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462207CF" w:rsidR="0046741C" w:rsidRPr="00CD1634" w:rsidRDefault="007E2600" w:rsidP="00D57710">
            <w:r>
              <w:t xml:space="preserve">Junio </w:t>
            </w:r>
            <w:r w:rsidR="00433656">
              <w:t>202</w:t>
            </w:r>
            <w:r w:rsidR="006F6E08">
              <w:t>4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7E2600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7E2600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7E2600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7E2600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lastRenderedPageBreak/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E2600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7E2600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7E2600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7E2600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7E2600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7E2600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7E2600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7E2600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7E2600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7E2600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7E2600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7E2600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7E2600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7E2600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7E2600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7E2600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7E2600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7E2600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7E2600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7E2600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7E2600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7E2600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7E2600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7E2600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7E2600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7E2600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7E2600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7E2600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7E2600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7E2600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7E2600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7E2600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7E2600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7E2600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7E2600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523-09 que crea el Reglamento de relaciones laborales en la administración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>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7E2600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lastRenderedPageBreak/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7E2600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7E2600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7E2600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7E2600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7E2600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7E2600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7E2600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7E2600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Reglamento 09-04 Sobre procedimiento para la contratación de firmas de Auditorias Privadas </w:t>
            </w:r>
            <w:r w:rsidRPr="00CD1634">
              <w:rPr>
                <w:rFonts w:asciiTheme="minorHAnsi" w:hAnsiTheme="minorHAnsi"/>
                <w:w w:val="90"/>
              </w:rPr>
              <w:lastRenderedPageBreak/>
              <w:t>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7E2600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7E2600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7E2600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7E2600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7E2600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7E260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7E2600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="00C940BE"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7E260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7E2600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7E2600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7E2600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lastRenderedPageBreak/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7E2600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7E2600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7E2600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7E2600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lastRenderedPageBreak/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7E2600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7E2600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7E2600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7E2600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7E2600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7E2600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7E2600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7E2600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7E2600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lastRenderedPageBreak/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7E2600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7E2600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7E2600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7E2600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7E2600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7E2600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7E2600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7E2600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7E2600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7E2600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7E2600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7E2600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7E2600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7E2600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7E2600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7E2600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7E2600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7E2600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7E2600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7E2600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7E2600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7E2600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7E2600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7E2600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7E2600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7E2600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7E2600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7E2600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7E2600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7E2600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lastRenderedPageBreak/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E2600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7E2600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7E2600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E2600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7E2600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7E2600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7E2600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7E2600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7E2600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7E2600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7E2600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7E2600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7E2600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7E2600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7E2600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7E2600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7E2600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7E2600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7E2600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7E2600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7E2600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7E2600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7E2600" w:rsidP="00D42C2C">
            <w:hyperlink r:id="rId141" w:history="1">
              <w:r w:rsidR="00D42C2C"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7E2600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7E2600" w:rsidP="0093386B">
            <w:pPr>
              <w:rPr>
                <w:color w:val="000000" w:themeColor="text1"/>
              </w:rPr>
            </w:pPr>
            <w:hyperlink r:id="rId143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23</Pages>
  <Words>6899</Words>
  <Characters>37946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37</cp:revision>
  <cp:lastPrinted>2018-08-13T03:12:00Z</cp:lastPrinted>
  <dcterms:created xsi:type="dcterms:W3CDTF">2022-02-22T13:28:00Z</dcterms:created>
  <dcterms:modified xsi:type="dcterms:W3CDTF">2024-07-22T16:25:00Z</dcterms:modified>
</cp:coreProperties>
</file>