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5760792" w:displacedByCustomXml="next"/>
    <w:bookmarkEnd w:id="0" w:displacedByCustomXml="next"/>
    <w:sdt>
      <w:sdtPr>
        <w:id w:val="477269018"/>
        <w:docPartObj>
          <w:docPartGallery w:val="Cover Pages"/>
          <w:docPartUnique/>
        </w:docPartObj>
      </w:sdtPr>
      <w:sdtEndPr>
        <w:rPr>
          <w:rFonts w:ascii="Gill Sans MT" w:hAnsi="Gill Sans MT"/>
          <w:b/>
          <w:noProof/>
          <w:lang w:val="es-ES_tradnl"/>
        </w:rPr>
      </w:sdtEndPr>
      <w:sdtContent>
        <w:p w14:paraId="5EAAF627" w14:textId="7C912213" w:rsidR="003D3410" w:rsidRDefault="0041790A" w:rsidP="00AE6074">
          <w:pPr>
            <w:jc w:val="center"/>
            <w:rPr>
              <w:rFonts w:ascii="Gill Sans MT" w:hAnsi="Gill Sans MT"/>
              <w:b/>
              <w:noProof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4624" behindDoc="1" locked="0" layoutInCell="1" allowOverlap="1" wp14:anchorId="5FEFAF56" wp14:editId="48087225">
                <wp:simplePos x="0" y="0"/>
                <wp:positionH relativeFrom="page">
                  <wp:align>left</wp:align>
                </wp:positionH>
                <wp:positionV relativeFrom="paragraph">
                  <wp:posOffset>-1037879</wp:posOffset>
                </wp:positionV>
                <wp:extent cx="8371490" cy="10873670"/>
                <wp:effectExtent l="0" t="0" r="0" b="444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1490" cy="1087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MX" w:eastAsia="es-MX"/>
            </w:rPr>
            <w:drawing>
              <wp:anchor distT="0" distB="0" distL="114300" distR="114300" simplePos="0" relativeHeight="251676672" behindDoc="1" locked="0" layoutInCell="1" allowOverlap="1" wp14:anchorId="5B26622E" wp14:editId="66D52817">
                <wp:simplePos x="0" y="0"/>
                <wp:positionH relativeFrom="column">
                  <wp:posOffset>2876856</wp:posOffset>
                </wp:positionH>
                <wp:positionV relativeFrom="page">
                  <wp:posOffset>535633</wp:posOffset>
                </wp:positionV>
                <wp:extent cx="3462655" cy="2225040"/>
                <wp:effectExtent l="0" t="0" r="4445" b="3810"/>
                <wp:wrapThrough wrapText="bothSides">
                  <wp:wrapPolygon edited="0">
                    <wp:start x="0" y="0"/>
                    <wp:lineTo x="0" y="21452"/>
                    <wp:lineTo x="21509" y="21452"/>
                    <wp:lineTo x="21509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2655" cy="2225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8244352" w14:textId="6789B59B" w:rsidR="00CA5F54" w:rsidRDefault="00CA5F54">
          <w:pPr>
            <w:rPr>
              <w:rFonts w:ascii="Gill Sans MT" w:hAnsi="Gill Sans MT"/>
              <w:b/>
              <w:noProof/>
            </w:rPr>
          </w:pPr>
        </w:p>
        <w:p w14:paraId="718B3838" w14:textId="365D5B9B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53BF8B8B" w14:textId="1CC540A3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54E83C87" w14:textId="3BC834FB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428BC73D" w14:textId="1FF69AA2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1FD2DD66" w14:textId="76E1D8C3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2BB95E0F" w14:textId="26AE705B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7AD0F2DE" w14:textId="6A2F5FE4" w:rsidR="00B934C8" w:rsidRDefault="00B934C8" w:rsidP="000A34AC">
          <w:pPr>
            <w:pStyle w:val="EstiloTexto12ptAutomtico"/>
            <w:spacing w:before="0" w:after="0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15C11605" w14:textId="75524B58" w:rsidR="00B934C8" w:rsidRDefault="00B934C8" w:rsidP="00B934C8">
          <w:pPr>
            <w:pStyle w:val="EstiloTexto12ptAutomtico"/>
            <w:spacing w:before="0" w:after="0"/>
            <w:jc w:val="center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06FEB33A" w14:textId="60CD4001" w:rsidR="00B934C8" w:rsidRDefault="00B934C8" w:rsidP="000A34AC">
          <w:pPr>
            <w:pStyle w:val="EstiloTexto12ptAutomtico"/>
            <w:spacing w:before="0" w:after="0"/>
            <w:rPr>
              <w:rFonts w:ascii="Book Antiqua" w:hAnsi="Book Antiqua"/>
              <w:b/>
              <w:noProof/>
              <w:color w:val="002060"/>
              <w:lang w:val="es-ES_tradnl"/>
            </w:rPr>
          </w:pPr>
        </w:p>
        <w:p w14:paraId="08B4F06A" w14:textId="77777777" w:rsidR="00B172A2" w:rsidRPr="00B172A2" w:rsidRDefault="00B172A2" w:rsidP="004044CE">
          <w:pPr>
            <w:suppressAutoHyphens w:val="0"/>
            <w:rPr>
              <w:rFonts w:ascii="Tahoma" w:hAnsi="Tahoma" w:cs="Tahoma"/>
              <w:b/>
              <w:noProof/>
              <w:color w:val="002060"/>
              <w:sz w:val="52"/>
              <w:szCs w:val="52"/>
              <w:lang w:val="es-ES_tradnl"/>
            </w:rPr>
          </w:pPr>
        </w:p>
        <w:p w14:paraId="3BFC984D" w14:textId="77777777" w:rsidR="00422B16" w:rsidRDefault="00422B16" w:rsidP="00617DCD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52"/>
              <w:szCs w:val="52"/>
              <w:lang w:val="es-ES_tradnl"/>
            </w:rPr>
          </w:pPr>
          <w:r w:rsidRPr="00B172A2">
            <w:rPr>
              <w:rFonts w:ascii="Tahoma" w:hAnsi="Tahoma" w:cs="Tahoma"/>
              <w:b/>
              <w:noProof/>
              <w:color w:val="002060"/>
              <w:sz w:val="52"/>
              <w:szCs w:val="52"/>
              <w:lang w:val="es-ES_tradnl"/>
            </w:rPr>
            <w:t xml:space="preserve"> </w:t>
          </w:r>
        </w:p>
        <w:p w14:paraId="7E927471" w14:textId="77777777" w:rsidR="002E78CA" w:rsidRDefault="002E78CA" w:rsidP="00617DCD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72"/>
              <w:szCs w:val="72"/>
              <w:lang w:val="es-ES_tradnl"/>
            </w:rPr>
          </w:pPr>
        </w:p>
        <w:p w14:paraId="606C022C" w14:textId="061F6C82" w:rsidR="00D94E03" w:rsidRPr="00D02668" w:rsidRDefault="00D02668" w:rsidP="00617DCD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72"/>
              <w:szCs w:val="72"/>
              <w:lang w:val="es-ES_tradnl"/>
            </w:rPr>
          </w:pPr>
          <w:r w:rsidRPr="00D02668">
            <w:rPr>
              <w:rFonts w:ascii="Tahoma" w:hAnsi="Tahoma" w:cs="Tahoma"/>
              <w:b/>
              <w:noProof/>
              <w:color w:val="002060"/>
              <w:sz w:val="72"/>
              <w:szCs w:val="72"/>
              <w:lang w:val="es-ES_tradnl"/>
            </w:rPr>
            <w:t xml:space="preserve">Resumen De Gestión  Institucional </w:t>
          </w:r>
        </w:p>
        <w:p w14:paraId="55028FCC" w14:textId="3B2CE68A" w:rsidR="00433D50" w:rsidRPr="00D02668" w:rsidRDefault="00433D50" w:rsidP="00617DCD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52"/>
              <w:szCs w:val="52"/>
              <w:lang w:val="es-ES_tradnl"/>
            </w:rPr>
          </w:pPr>
        </w:p>
        <w:p w14:paraId="01370C94" w14:textId="77777777" w:rsidR="00B172A2" w:rsidRDefault="00B172A2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2D6AC5A9" w14:textId="77777777" w:rsidR="00B172A2" w:rsidRDefault="00B172A2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796566E2" w14:textId="77777777" w:rsidR="00B172A2" w:rsidRDefault="00B172A2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47E7A5AE" w14:textId="77777777" w:rsidR="00D94E03" w:rsidRDefault="00D94E03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565CD003" w14:textId="77777777" w:rsidR="00D94E03" w:rsidRDefault="00D94E03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34663BE2" w14:textId="77777777" w:rsidR="00B172A2" w:rsidRDefault="00B172A2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0C046A4A" w14:textId="77777777" w:rsidR="00B172A2" w:rsidRDefault="00B172A2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4185A1D4" w14:textId="77777777" w:rsidR="00B172A2" w:rsidRDefault="00B172A2" w:rsidP="00433D50">
          <w:pPr>
            <w:suppressAutoHyphens w:val="0"/>
            <w:jc w:val="center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25425119" w14:textId="77777777" w:rsidR="002E78CA" w:rsidRDefault="002E78CA" w:rsidP="00B172A2">
          <w:pPr>
            <w:suppressAutoHyphens w:val="0"/>
            <w:jc w:val="left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5AF50DCE" w14:textId="77777777" w:rsidR="002E78CA" w:rsidRDefault="002E78CA" w:rsidP="00B172A2">
          <w:pPr>
            <w:suppressAutoHyphens w:val="0"/>
            <w:jc w:val="left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</w:p>
        <w:p w14:paraId="2A7378C7" w14:textId="5DBA9BBA" w:rsidR="00433D50" w:rsidRPr="00B172A2" w:rsidRDefault="00422B16" w:rsidP="002E78CA">
          <w:pPr>
            <w:suppressAutoHyphens w:val="0"/>
            <w:jc w:val="left"/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</w:pPr>
          <w:r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  <w:t>n</w:t>
          </w:r>
          <w:r w:rsidR="004044CE"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  <w:t xml:space="preserve">oviembre 2024 </w:t>
          </w:r>
          <w:r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  <w:t>- octubre</w:t>
          </w:r>
          <w:r w:rsidR="00433D50" w:rsidRPr="00B172A2">
            <w:rPr>
              <w:rFonts w:ascii="Tahoma" w:hAnsi="Tahoma" w:cs="Tahoma"/>
              <w:b/>
              <w:noProof/>
              <w:color w:val="002060"/>
              <w:sz w:val="36"/>
              <w:szCs w:val="36"/>
              <w:lang w:val="es-ES_tradnl"/>
            </w:rPr>
            <w:t xml:space="preserve"> 2025</w:t>
          </w:r>
        </w:p>
        <w:p w14:paraId="013E18AC" w14:textId="2AED3958" w:rsidR="00617DCD" w:rsidRPr="00433D50" w:rsidRDefault="00617DCD" w:rsidP="00617DCD">
          <w:pPr>
            <w:suppressAutoHyphens w:val="0"/>
            <w:jc w:val="center"/>
            <w:rPr>
              <w:rFonts w:ascii="Artifex CF Book" w:hAnsi="Artifex CF Book" w:cs="Tahoma"/>
              <w:b/>
              <w:noProof/>
              <w:color w:val="002060"/>
              <w:sz w:val="56"/>
              <w:szCs w:val="56"/>
              <w:lang w:val="es-ES_tradnl"/>
            </w:rPr>
          </w:pPr>
          <w:r w:rsidRPr="00433D50">
            <w:rPr>
              <w:rFonts w:ascii="Artifex CF Book" w:hAnsi="Artifex CF Book" w:cs="Tahoma"/>
              <w:b/>
              <w:noProof/>
              <w:color w:val="002060"/>
              <w:sz w:val="56"/>
              <w:szCs w:val="56"/>
              <w:lang w:val="es-ES_tradnl"/>
            </w:rPr>
            <w:lastRenderedPageBreak/>
            <w:t xml:space="preserve"> </w:t>
          </w:r>
        </w:p>
        <w:p w14:paraId="02088FBD" w14:textId="14EEB609" w:rsidR="0092535F" w:rsidRPr="00CE4D67" w:rsidRDefault="00000000" w:rsidP="00087EA3">
          <w:pPr>
            <w:rPr>
              <w:rFonts w:ascii="Gill Sans MT" w:hAnsi="Gill Sans MT" w:cs="Tahoma"/>
              <w:b/>
              <w:noProof/>
              <w:sz w:val="24"/>
              <w:lang w:val="es-ES_tradnl"/>
            </w:rPr>
          </w:pPr>
        </w:p>
      </w:sdtContent>
    </w:sdt>
    <w:p w14:paraId="78ABB466" w14:textId="46FB8AFB" w:rsidR="0092535F" w:rsidRPr="004D3DDA" w:rsidRDefault="0092535F" w:rsidP="007C2DEE">
      <w:pPr>
        <w:pStyle w:val="EstiloTexto12ptAutomtico"/>
        <w:spacing w:before="0" w:after="0"/>
        <w:rPr>
          <w:rFonts w:ascii="Gill Sans MT" w:hAnsi="Gill Sans MT"/>
          <w:noProof/>
          <w:sz w:val="2"/>
          <w:szCs w:val="2"/>
          <w:lang w:val="es-ES_tradnl"/>
        </w:rPr>
      </w:pPr>
    </w:p>
    <w:p w14:paraId="794679AC" w14:textId="2F6A5553" w:rsidR="00C57F00" w:rsidRDefault="00D26F4E" w:rsidP="00372B4D">
      <w:pPr>
        <w:pStyle w:val="EstiloTexto12ptAutomtico"/>
        <w:tabs>
          <w:tab w:val="left" w:pos="7357"/>
        </w:tabs>
        <w:spacing w:before="0" w:after="0"/>
        <w:rPr>
          <w:rFonts w:ascii="Gill Sans MT" w:hAnsi="Gill Sans MT"/>
          <w:noProof/>
          <w:lang w:val="es-ES_tradnl"/>
        </w:rPr>
      </w:pPr>
      <w:r>
        <w:rPr>
          <w:rFonts w:ascii="Gill Sans MT" w:hAnsi="Gill Sans MT"/>
          <w:noProof/>
          <w:lang w:val="es-ES_tradnl"/>
        </w:rPr>
        <w:tab/>
      </w:r>
    </w:p>
    <w:p w14:paraId="408345F2" w14:textId="77777777" w:rsidR="00283914" w:rsidRPr="00433D50" w:rsidRDefault="00283914" w:rsidP="00372B4D">
      <w:pPr>
        <w:suppressAutoHyphens w:val="0"/>
        <w:jc w:val="center"/>
        <w:rPr>
          <w:rFonts w:ascii="Tahoma" w:hAnsi="Tahoma" w:cs="Tahoma"/>
          <w:b/>
          <w:bCs/>
          <w:color w:val="002060"/>
          <w:sz w:val="36"/>
          <w:szCs w:val="40"/>
        </w:rPr>
      </w:pPr>
      <w:bookmarkStart w:id="1" w:name="_Toc170293310"/>
      <w:bookmarkStart w:id="2" w:name="_Hlk138920194"/>
      <w:r w:rsidRPr="00433D50">
        <w:rPr>
          <w:rFonts w:ascii="Tahoma" w:hAnsi="Tahoma" w:cs="Tahoma"/>
          <w:b/>
          <w:bCs/>
          <w:color w:val="002060"/>
          <w:sz w:val="36"/>
          <w:szCs w:val="40"/>
        </w:rPr>
        <w:t>Introducción</w:t>
      </w:r>
    </w:p>
    <w:p w14:paraId="1D582E4A" w14:textId="77777777" w:rsidR="00372B4D" w:rsidRPr="00372B4D" w:rsidRDefault="00372B4D" w:rsidP="00372B4D">
      <w:pPr>
        <w:suppressAutoHyphens w:val="0"/>
        <w:jc w:val="center"/>
        <w:rPr>
          <w:rFonts w:ascii="Tahoma" w:hAnsi="Tahoma" w:cs="Tahoma"/>
          <w:b/>
          <w:bCs/>
          <w:sz w:val="30"/>
          <w:szCs w:val="30"/>
          <w:lang w:val="es-DO" w:eastAsia="es-DO"/>
        </w:rPr>
      </w:pPr>
    </w:p>
    <w:p w14:paraId="7C854C4E" w14:textId="77777777" w:rsidR="00372B4D" w:rsidRDefault="00372B4D" w:rsidP="00372B4D">
      <w:pPr>
        <w:rPr>
          <w:rFonts w:ascii="Tahoma" w:hAnsi="Tahoma" w:cs="Tahoma"/>
          <w:sz w:val="28"/>
          <w:szCs w:val="28"/>
          <w:lang w:val="es-DO" w:eastAsia="es-DO"/>
        </w:rPr>
      </w:pPr>
    </w:p>
    <w:p w14:paraId="7BB8E3DC" w14:textId="77777777" w:rsidR="00B62E99" w:rsidRPr="00B62E99" w:rsidRDefault="00B62E99" w:rsidP="00B62E99">
      <w:pPr>
        <w:rPr>
          <w:rFonts w:ascii="Tahoma" w:hAnsi="Tahoma" w:cs="Tahoma"/>
          <w:sz w:val="24"/>
          <w:lang w:val="es-DO" w:eastAsia="es-DO"/>
        </w:rPr>
      </w:pPr>
      <w:r w:rsidRPr="00B62E99">
        <w:rPr>
          <w:rFonts w:ascii="Tahoma" w:hAnsi="Tahoma" w:cs="Tahoma"/>
          <w:sz w:val="24"/>
          <w:lang w:val="es-DO" w:eastAsia="es-DO"/>
        </w:rPr>
        <w:t>La Dirección General de Información y Defensa de los Afiliados a la Seguridad Social (DIDA), bajo la dirección del Sr. Elías Báez, reafirma su compromiso con la defensa de los derechos ciudadanos, la equidad y la mejora continua de los servicios públicos vinculados al Sistema Dominicano de Seguridad Social (SDSS).</w:t>
      </w:r>
    </w:p>
    <w:p w14:paraId="7F0A72A4" w14:textId="77777777" w:rsidR="00B62E99" w:rsidRPr="00B62E99" w:rsidRDefault="00B62E99" w:rsidP="00B62E99">
      <w:pPr>
        <w:rPr>
          <w:rFonts w:ascii="Tahoma" w:hAnsi="Tahoma" w:cs="Tahoma"/>
          <w:sz w:val="24"/>
          <w:lang w:val="es-DO" w:eastAsia="es-DO"/>
        </w:rPr>
      </w:pPr>
    </w:p>
    <w:p w14:paraId="4EDD0A5E" w14:textId="77777777" w:rsidR="00B62E99" w:rsidRPr="00B62E99" w:rsidRDefault="00B62E99" w:rsidP="00B62E99">
      <w:pPr>
        <w:rPr>
          <w:rFonts w:ascii="Tahoma" w:hAnsi="Tahoma" w:cs="Tahoma"/>
          <w:sz w:val="24"/>
          <w:lang w:val="es-DO" w:eastAsia="es-DO"/>
        </w:rPr>
      </w:pPr>
      <w:r w:rsidRPr="00B62E99">
        <w:rPr>
          <w:rFonts w:ascii="Tahoma" w:hAnsi="Tahoma" w:cs="Tahoma"/>
          <w:sz w:val="24"/>
          <w:lang w:val="es-DO" w:eastAsia="es-DO"/>
        </w:rPr>
        <w:t>Esta gestión se distingue por una visión estratégica centrada en las personas, con énfasis en la accesibilidad universal, la transparencia institucional y la planificación orientada a resultados, consolidando una cultura de servicio público basada en la evidencia y la empatía.</w:t>
      </w:r>
    </w:p>
    <w:p w14:paraId="10E39DAE" w14:textId="77777777" w:rsidR="00B62E99" w:rsidRPr="00B62E99" w:rsidRDefault="00B62E99" w:rsidP="00B62E99">
      <w:pPr>
        <w:rPr>
          <w:rFonts w:ascii="Tahoma" w:hAnsi="Tahoma" w:cs="Tahoma"/>
          <w:sz w:val="24"/>
          <w:lang w:val="es-DO" w:eastAsia="es-DO"/>
        </w:rPr>
      </w:pPr>
    </w:p>
    <w:p w14:paraId="0724D469" w14:textId="77777777" w:rsidR="00B62E99" w:rsidRPr="00B62E99" w:rsidRDefault="00B62E99" w:rsidP="00B62E99">
      <w:pPr>
        <w:rPr>
          <w:rFonts w:ascii="Tahoma" w:hAnsi="Tahoma" w:cs="Tahoma"/>
          <w:sz w:val="24"/>
          <w:lang w:val="es-DO" w:eastAsia="es-DO"/>
        </w:rPr>
      </w:pPr>
      <w:r w:rsidRPr="00B62E99">
        <w:rPr>
          <w:rFonts w:ascii="Tahoma" w:hAnsi="Tahoma" w:cs="Tahoma"/>
          <w:sz w:val="24"/>
          <w:lang w:val="es-DO" w:eastAsia="es-DO"/>
        </w:rPr>
        <w:t>Mediante acciones concretas, la DIDA fortalece su rol técnico, ético y empático, posicionándose como referente nacional en defensoría ciudadana, innovación administrativa y articulación interinstitucional.</w:t>
      </w:r>
    </w:p>
    <w:p w14:paraId="2AF57C77" w14:textId="77777777" w:rsidR="00B62E99" w:rsidRPr="00B62E99" w:rsidRDefault="00B62E99" w:rsidP="00B62E99">
      <w:pPr>
        <w:rPr>
          <w:rFonts w:ascii="Tahoma" w:hAnsi="Tahoma" w:cs="Tahoma"/>
          <w:sz w:val="24"/>
          <w:lang w:val="es-DO" w:eastAsia="es-DO"/>
        </w:rPr>
      </w:pPr>
    </w:p>
    <w:p w14:paraId="39DE430B" w14:textId="26B49D2D" w:rsidR="00E53884" w:rsidRDefault="00B62E99" w:rsidP="00B62E99">
      <w:r w:rsidRPr="00B62E99">
        <w:rPr>
          <w:rFonts w:ascii="Tahoma" w:hAnsi="Tahoma" w:cs="Tahoma"/>
          <w:sz w:val="24"/>
          <w:lang w:val="es-DO" w:eastAsia="es-DO"/>
        </w:rPr>
        <w:t>Los avances registrados evidencian una gestión pública comprometida con el bienestar colectivo, la inclusión social y la transformación institucional sostenible, en plena consonancia con los principios del desarrollo humano y la justicia social.</w:t>
      </w:r>
    </w:p>
    <w:p w14:paraId="185ED746" w14:textId="77777777" w:rsidR="00E53884" w:rsidRDefault="00E53884" w:rsidP="00BF3C30"/>
    <w:p w14:paraId="07A62FAF" w14:textId="77777777" w:rsidR="00E53884" w:rsidRDefault="00E53884" w:rsidP="00BF3C30"/>
    <w:p w14:paraId="02A8A33C" w14:textId="77777777" w:rsidR="00E53884" w:rsidRDefault="00E53884" w:rsidP="00BF3C30"/>
    <w:p w14:paraId="5E1D35AE" w14:textId="77777777" w:rsidR="00E53884" w:rsidRDefault="00E53884" w:rsidP="00BF3C30"/>
    <w:p w14:paraId="41C65F7F" w14:textId="77777777" w:rsidR="00E53884" w:rsidRDefault="00E53884" w:rsidP="00BF3C30"/>
    <w:p w14:paraId="29057408" w14:textId="77777777" w:rsidR="00E53884" w:rsidRDefault="00E53884" w:rsidP="00BF3C30"/>
    <w:p w14:paraId="4A517F94" w14:textId="77777777" w:rsidR="00E53884" w:rsidRDefault="00E53884" w:rsidP="00BF3C30"/>
    <w:p w14:paraId="719B777A" w14:textId="77777777" w:rsidR="00E53884" w:rsidRDefault="00E53884" w:rsidP="00BF3C30"/>
    <w:p w14:paraId="590EABFC" w14:textId="77777777" w:rsidR="00E53884" w:rsidRDefault="00E53884" w:rsidP="00BF3C30"/>
    <w:p w14:paraId="37566E9E" w14:textId="77777777" w:rsidR="00617DCD" w:rsidRDefault="00617DCD" w:rsidP="00BF3C30"/>
    <w:p w14:paraId="37F01967" w14:textId="77777777" w:rsidR="00617DCD" w:rsidRDefault="00617DCD" w:rsidP="00BF3C30"/>
    <w:p w14:paraId="79297E4E" w14:textId="77777777" w:rsidR="00617DCD" w:rsidRDefault="00617DCD" w:rsidP="00BF3C30"/>
    <w:p w14:paraId="7DEA4F9F" w14:textId="77777777" w:rsidR="00782550" w:rsidRDefault="00782550" w:rsidP="00BF3C30"/>
    <w:p w14:paraId="36A020F7" w14:textId="77777777" w:rsidR="00782550" w:rsidRDefault="00782550" w:rsidP="00BF3C30"/>
    <w:p w14:paraId="5C75D215" w14:textId="77777777" w:rsidR="00782550" w:rsidRDefault="00782550" w:rsidP="00BF3C30"/>
    <w:p w14:paraId="159E8C60" w14:textId="77777777" w:rsidR="00782550" w:rsidRDefault="00782550" w:rsidP="00BF3C30"/>
    <w:p w14:paraId="43F8D85A" w14:textId="77777777" w:rsidR="002561F4" w:rsidRDefault="002561F4" w:rsidP="00BF3C30"/>
    <w:p w14:paraId="20835D28" w14:textId="77777777" w:rsidR="004044CE" w:rsidRDefault="004044CE" w:rsidP="00BF3C30"/>
    <w:p w14:paraId="1D1F2CC1" w14:textId="77777777" w:rsidR="004044CE" w:rsidRDefault="004044CE" w:rsidP="00BF3C30"/>
    <w:p w14:paraId="3486ADA2" w14:textId="77777777" w:rsidR="00B62E99" w:rsidRDefault="00B62E99" w:rsidP="00BF3C30"/>
    <w:p w14:paraId="37BB59E8" w14:textId="77777777" w:rsidR="00B62E99" w:rsidRDefault="00B62E99" w:rsidP="00BF3C30"/>
    <w:p w14:paraId="5E69C3A7" w14:textId="77777777" w:rsidR="004044CE" w:rsidRDefault="004044CE" w:rsidP="00BF3C30"/>
    <w:p w14:paraId="29FF85C8" w14:textId="77777777" w:rsidR="002561F4" w:rsidRDefault="002561F4" w:rsidP="00BF3C30"/>
    <w:p w14:paraId="2F24BE94" w14:textId="677BAFB5" w:rsidR="007B28DE" w:rsidRPr="009A2096" w:rsidRDefault="007B28DE" w:rsidP="00BF3C30">
      <w:pPr>
        <w:rPr>
          <w:rFonts w:ascii="Tahoma" w:hAnsi="Tahoma" w:cs="Tahoma"/>
          <w:b/>
          <w:bCs/>
          <w:sz w:val="28"/>
          <w:szCs w:val="32"/>
        </w:rPr>
      </w:pPr>
      <w:r w:rsidRPr="009A2096">
        <w:rPr>
          <w:rFonts w:ascii="Tahoma" w:hAnsi="Tahoma" w:cs="Tahoma"/>
          <w:b/>
          <w:bCs/>
          <w:sz w:val="28"/>
          <w:szCs w:val="32"/>
        </w:rPr>
        <w:t xml:space="preserve">Gestión de Impacto – Atención a los Afiliados </w:t>
      </w:r>
    </w:p>
    <w:p w14:paraId="3F865C3A" w14:textId="77777777" w:rsidR="00456FBC" w:rsidRDefault="00456FBC" w:rsidP="008F3BA3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Tahoma" w:hAnsi="Tahoma" w:cs="Tahoma"/>
          <w:sz w:val="24"/>
          <w:lang w:val="es-DO" w:eastAsia="es-DO"/>
        </w:rPr>
      </w:pPr>
      <w:r w:rsidRPr="00456FBC">
        <w:rPr>
          <w:rFonts w:ascii="Tahoma" w:hAnsi="Tahoma" w:cs="Tahoma"/>
          <w:sz w:val="24"/>
          <w:lang w:val="es-DO" w:eastAsia="es-DO"/>
        </w:rPr>
        <w:t>La Dirección de Información y Defensa de los Afiliados (DIDA), bajo el liderazgo del Sr. Elías Báez, en su primer año de gestión consolida una gestión centrada en las personas, basada en evidencia, ética institucional y resultados verificables. Esta estrategia permite fortalecer la cobertura nacional, optimizar los canales de atención y garantizar respuestas oportunas a las necesidades de los afiliados del Sistema Dominicano de Seguridad Social (SDSS).</w:t>
      </w:r>
    </w:p>
    <w:p w14:paraId="70FFECF3" w14:textId="77777777" w:rsidR="0050763B" w:rsidRDefault="0050763B" w:rsidP="0050763B">
      <w:pPr>
        <w:suppressAutoHyphens w:val="0"/>
        <w:ind w:left="720"/>
        <w:rPr>
          <w:rFonts w:ascii="Tahoma" w:hAnsi="Tahoma" w:cs="Tahoma"/>
          <w:sz w:val="24"/>
          <w:lang w:val="es-DO" w:eastAsia="es-DO"/>
        </w:rPr>
      </w:pPr>
    </w:p>
    <w:p w14:paraId="208CF27E" w14:textId="1922A487" w:rsidR="00456FBC" w:rsidRDefault="00456FBC" w:rsidP="008F3BA3">
      <w:pPr>
        <w:numPr>
          <w:ilvl w:val="0"/>
          <w:numId w:val="8"/>
        </w:numPr>
        <w:suppressAutoHyphens w:val="0"/>
        <w:spacing w:line="276" w:lineRule="auto"/>
        <w:ind w:left="714" w:hanging="357"/>
        <w:rPr>
          <w:rFonts w:ascii="Tahoma" w:hAnsi="Tahoma" w:cs="Tahoma"/>
          <w:sz w:val="24"/>
          <w:lang w:val="es-DO" w:eastAsia="es-DO"/>
        </w:rPr>
      </w:pPr>
      <w:r w:rsidRPr="00456FBC">
        <w:rPr>
          <w:rFonts w:ascii="Tahoma" w:hAnsi="Tahoma" w:cs="Tahoma"/>
          <w:b/>
          <w:bCs/>
          <w:sz w:val="24"/>
          <w:lang w:val="es-DO" w:eastAsia="es-DO"/>
        </w:rPr>
        <w:t>Servicios brindados</w:t>
      </w:r>
      <w:r w:rsidRPr="00456FBC">
        <w:rPr>
          <w:rFonts w:ascii="Tahoma" w:hAnsi="Tahoma" w:cs="Tahoma"/>
          <w:sz w:val="24"/>
          <w:lang w:val="es-DO" w:eastAsia="es-DO"/>
        </w:rPr>
        <w:t xml:space="preserve">: Se ofrecieron aproximadamente </w:t>
      </w:r>
      <w:r w:rsidRPr="00F16D7C">
        <w:rPr>
          <w:rFonts w:ascii="Tahoma" w:hAnsi="Tahoma" w:cs="Tahoma"/>
          <w:b/>
          <w:bCs/>
          <w:sz w:val="24"/>
          <w:lang w:val="es-DO" w:eastAsia="es-DO"/>
        </w:rPr>
        <w:t>1,</w:t>
      </w:r>
      <w:r w:rsidR="00F16D7C">
        <w:rPr>
          <w:rFonts w:ascii="Tahoma" w:hAnsi="Tahoma" w:cs="Tahoma"/>
          <w:b/>
          <w:bCs/>
          <w:sz w:val="24"/>
          <w:lang w:val="es-DO" w:eastAsia="es-DO"/>
        </w:rPr>
        <w:t>368,829</w:t>
      </w:r>
      <w:r w:rsidRPr="00456FBC">
        <w:rPr>
          <w:rFonts w:ascii="Tahoma" w:hAnsi="Tahoma" w:cs="Tahoma"/>
          <w:sz w:val="24"/>
          <w:lang w:val="es-DO" w:eastAsia="es-DO"/>
        </w:rPr>
        <w:t xml:space="preserve"> servicios de orientación, información y seguimiento de casos a través de canales presenciales, telefónicos y virtuales, reafirmando el compromiso con la atención ciudadana de manera integral.</w:t>
      </w:r>
    </w:p>
    <w:p w14:paraId="757C7764" w14:textId="77777777" w:rsidR="008F3BA3" w:rsidRDefault="008F3BA3" w:rsidP="008F3BA3">
      <w:pPr>
        <w:pStyle w:val="Prrafodelista"/>
        <w:rPr>
          <w:rFonts w:ascii="Tahoma" w:hAnsi="Tahoma" w:cs="Tahoma"/>
          <w:sz w:val="24"/>
          <w:lang w:val="es-DO" w:eastAsia="es-DO"/>
        </w:rPr>
      </w:pPr>
    </w:p>
    <w:p w14:paraId="565AAF4B" w14:textId="77777777" w:rsidR="008D58CB" w:rsidRPr="008D58CB" w:rsidRDefault="00456FBC" w:rsidP="008F3BA3">
      <w:pPr>
        <w:numPr>
          <w:ilvl w:val="0"/>
          <w:numId w:val="8"/>
        </w:numPr>
        <w:suppressAutoHyphens w:val="0"/>
        <w:spacing w:line="276" w:lineRule="auto"/>
        <w:ind w:left="714" w:hanging="357"/>
        <w:rPr>
          <w:rFonts w:ascii="Tahoma" w:hAnsi="Tahoma" w:cs="Tahoma"/>
          <w:color w:val="EE0000"/>
          <w:sz w:val="24"/>
          <w:lang w:val="es-DO" w:eastAsia="es-DO"/>
        </w:rPr>
      </w:pPr>
      <w:r w:rsidRPr="008D58CB">
        <w:rPr>
          <w:rFonts w:ascii="Tahoma" w:hAnsi="Tahoma" w:cs="Tahoma"/>
          <w:b/>
          <w:bCs/>
          <w:sz w:val="24"/>
          <w:lang w:val="es-DO" w:eastAsia="es-DO"/>
        </w:rPr>
        <w:t xml:space="preserve">Incremento </w:t>
      </w:r>
      <w:r w:rsidRPr="00456FBC">
        <w:rPr>
          <w:rFonts w:ascii="Tahoma" w:hAnsi="Tahoma" w:cs="Tahoma"/>
          <w:b/>
          <w:bCs/>
          <w:sz w:val="24"/>
          <w:lang w:val="es-DO" w:eastAsia="es-DO"/>
        </w:rPr>
        <w:t>en canales principales</w:t>
      </w:r>
      <w:r w:rsidRPr="00456FBC">
        <w:rPr>
          <w:rFonts w:ascii="Tahoma" w:hAnsi="Tahoma" w:cs="Tahoma"/>
          <w:sz w:val="24"/>
          <w:lang w:val="es-DO" w:eastAsia="es-DO"/>
        </w:rPr>
        <w:t xml:space="preserve">: Los canales presencial y telefónico asistieron a </w:t>
      </w:r>
      <w:r w:rsidRPr="00456FBC">
        <w:rPr>
          <w:rFonts w:ascii="Tahoma" w:hAnsi="Tahoma" w:cs="Tahoma"/>
          <w:b/>
          <w:bCs/>
          <w:sz w:val="24"/>
          <w:lang w:val="es-DO" w:eastAsia="es-DO"/>
        </w:rPr>
        <w:t>4</w:t>
      </w:r>
      <w:r w:rsidR="00431AF5">
        <w:rPr>
          <w:rFonts w:ascii="Tahoma" w:hAnsi="Tahoma" w:cs="Tahoma"/>
          <w:b/>
          <w:bCs/>
          <w:sz w:val="24"/>
          <w:lang w:val="es-DO" w:eastAsia="es-DO"/>
        </w:rPr>
        <w:t>89</w:t>
      </w:r>
      <w:r w:rsidRPr="00456FBC">
        <w:rPr>
          <w:rFonts w:ascii="Tahoma" w:hAnsi="Tahoma" w:cs="Tahoma"/>
          <w:b/>
          <w:bCs/>
          <w:sz w:val="24"/>
          <w:lang w:val="es-DO" w:eastAsia="es-DO"/>
        </w:rPr>
        <w:t>,</w:t>
      </w:r>
      <w:r w:rsidR="00431AF5">
        <w:rPr>
          <w:rFonts w:ascii="Tahoma" w:hAnsi="Tahoma" w:cs="Tahoma"/>
          <w:b/>
          <w:bCs/>
          <w:sz w:val="24"/>
          <w:lang w:val="es-DO" w:eastAsia="es-DO"/>
        </w:rPr>
        <w:t>957</w:t>
      </w:r>
      <w:r w:rsidRPr="00456FBC">
        <w:rPr>
          <w:rFonts w:ascii="Tahoma" w:hAnsi="Tahoma" w:cs="Tahoma"/>
          <w:b/>
          <w:bCs/>
          <w:sz w:val="24"/>
          <w:lang w:val="es-DO" w:eastAsia="es-DO"/>
        </w:rPr>
        <w:t xml:space="preserve"> personas</w:t>
      </w:r>
      <w:r w:rsidRPr="00456FBC">
        <w:rPr>
          <w:rFonts w:ascii="Tahoma" w:hAnsi="Tahoma" w:cs="Tahoma"/>
          <w:sz w:val="24"/>
          <w:lang w:val="es-DO" w:eastAsia="es-DO"/>
        </w:rPr>
        <w:t xml:space="preserve">, lo que representa un incremento   respecto al mismo período del año anterior de un </w:t>
      </w:r>
      <w:r w:rsidRPr="008D58CB">
        <w:rPr>
          <w:rFonts w:ascii="Tahoma" w:hAnsi="Tahoma" w:cs="Tahoma"/>
          <w:b/>
          <w:bCs/>
          <w:sz w:val="24"/>
          <w:lang w:val="es-DO" w:eastAsia="es-DO"/>
        </w:rPr>
        <w:t>1</w:t>
      </w:r>
      <w:r w:rsidR="008D58CB" w:rsidRPr="008D58CB">
        <w:rPr>
          <w:rFonts w:ascii="Tahoma" w:hAnsi="Tahoma" w:cs="Tahoma"/>
          <w:b/>
          <w:bCs/>
          <w:sz w:val="24"/>
          <w:lang w:val="es-DO" w:eastAsia="es-DO"/>
        </w:rPr>
        <w:t>9.16</w:t>
      </w:r>
      <w:r w:rsidRPr="008D58CB">
        <w:rPr>
          <w:rFonts w:ascii="Tahoma" w:hAnsi="Tahoma" w:cs="Tahoma"/>
          <w:b/>
          <w:bCs/>
          <w:sz w:val="24"/>
          <w:lang w:val="es-DO" w:eastAsia="es-DO"/>
        </w:rPr>
        <w:t>%</w:t>
      </w:r>
      <w:r w:rsidR="00431AF5" w:rsidRPr="008D58CB">
        <w:rPr>
          <w:rFonts w:ascii="Tahoma" w:hAnsi="Tahoma" w:cs="Tahoma"/>
          <w:b/>
          <w:bCs/>
          <w:sz w:val="24"/>
          <w:lang w:val="es-DO" w:eastAsia="es-DO"/>
        </w:rPr>
        <w:t xml:space="preserve"> </w:t>
      </w:r>
    </w:p>
    <w:p w14:paraId="51690744" w14:textId="0E971DB0" w:rsidR="00456FBC" w:rsidRDefault="008D58CB" w:rsidP="008D58CB">
      <w:pPr>
        <w:suppressAutoHyphens w:val="0"/>
        <w:spacing w:before="100" w:beforeAutospacing="1" w:after="100" w:afterAutospacing="1" w:line="276" w:lineRule="auto"/>
        <w:ind w:left="720"/>
        <w:jc w:val="center"/>
        <w:rPr>
          <w:rFonts w:ascii="Tahoma" w:hAnsi="Tahoma" w:cs="Tahoma"/>
          <w:color w:val="EE0000"/>
          <w:sz w:val="24"/>
          <w:lang w:val="es-DO" w:eastAsia="es-DO"/>
        </w:rPr>
      </w:pPr>
      <w:r w:rsidRPr="008D58CB">
        <w:rPr>
          <w:noProof/>
        </w:rPr>
        <w:drawing>
          <wp:inline distT="0" distB="0" distL="0" distR="0" wp14:anchorId="51C5FE23" wp14:editId="6C813D7E">
            <wp:extent cx="4143375" cy="1152525"/>
            <wp:effectExtent l="0" t="0" r="9525" b="9525"/>
            <wp:docPr id="14233231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3E09D" w14:textId="09E7483B" w:rsidR="00797323" w:rsidRDefault="005C72F6" w:rsidP="008D58CB">
      <w:pPr>
        <w:suppressAutoHyphens w:val="0"/>
        <w:spacing w:before="100" w:beforeAutospacing="1" w:after="100" w:afterAutospacing="1" w:line="276" w:lineRule="auto"/>
        <w:ind w:left="720"/>
        <w:jc w:val="center"/>
        <w:rPr>
          <w:rFonts w:ascii="Tahoma" w:hAnsi="Tahoma" w:cs="Tahoma"/>
          <w:color w:val="EE0000"/>
          <w:sz w:val="24"/>
          <w:lang w:val="es-DO" w:eastAsia="es-DO"/>
        </w:rPr>
      </w:pPr>
      <w:r>
        <w:rPr>
          <w:rFonts w:ascii="Tahoma" w:hAnsi="Tahoma" w:cs="Tahoma"/>
          <w:noProof/>
          <w:color w:val="EE0000"/>
          <w:sz w:val="24"/>
          <w:lang w:val="es-DO" w:eastAsia="es-DO"/>
        </w:rPr>
        <w:drawing>
          <wp:inline distT="0" distB="0" distL="0" distR="0" wp14:anchorId="20FF6928" wp14:editId="573A2B88">
            <wp:extent cx="3816350" cy="2862263"/>
            <wp:effectExtent l="0" t="0" r="0" b="0"/>
            <wp:docPr id="14022051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41" cy="2874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A28C9" w14:textId="77777777" w:rsidR="00797323" w:rsidRDefault="00797323" w:rsidP="008D58CB">
      <w:pPr>
        <w:suppressAutoHyphens w:val="0"/>
        <w:spacing w:before="100" w:beforeAutospacing="1" w:after="100" w:afterAutospacing="1" w:line="276" w:lineRule="auto"/>
        <w:ind w:left="720"/>
        <w:jc w:val="center"/>
        <w:rPr>
          <w:rFonts w:ascii="Tahoma" w:hAnsi="Tahoma" w:cs="Tahoma"/>
          <w:color w:val="EE0000"/>
          <w:sz w:val="24"/>
          <w:lang w:val="es-DO" w:eastAsia="es-DO"/>
        </w:rPr>
      </w:pPr>
    </w:p>
    <w:p w14:paraId="7CDA68FD" w14:textId="69DDA90E" w:rsidR="00D630C7" w:rsidRPr="00CB59F6" w:rsidRDefault="007B28DE" w:rsidP="00CB59F6">
      <w:pPr>
        <w:pStyle w:val="Prrafodelista"/>
        <w:numPr>
          <w:ilvl w:val="0"/>
          <w:numId w:val="15"/>
        </w:numPr>
        <w:suppressAutoHyphens w:val="0"/>
        <w:spacing w:line="276" w:lineRule="auto"/>
        <w:rPr>
          <w:rFonts w:ascii="Tahoma" w:hAnsi="Tahoma" w:cs="Tahoma"/>
          <w:sz w:val="24"/>
          <w:lang w:val="es-DO" w:eastAsia="es-DO"/>
        </w:rPr>
      </w:pPr>
      <w:r w:rsidRPr="00CB59F6">
        <w:rPr>
          <w:rFonts w:ascii="Tahoma" w:hAnsi="Tahoma" w:cs="Tahoma"/>
          <w:b/>
          <w:bCs/>
          <w:sz w:val="24"/>
          <w:lang w:val="es-DO" w:eastAsia="es-DO"/>
        </w:rPr>
        <w:t>Fortalecimiento de servicios en línea</w:t>
      </w:r>
      <w:r w:rsidRPr="00CB59F6">
        <w:rPr>
          <w:rFonts w:ascii="Tahoma" w:hAnsi="Tahoma" w:cs="Tahoma"/>
          <w:sz w:val="24"/>
          <w:lang w:val="es-DO" w:eastAsia="es-DO"/>
        </w:rPr>
        <w:t xml:space="preserve">: </w:t>
      </w:r>
      <w:r w:rsidR="00EC5ED2" w:rsidRPr="00EC5ED2">
        <w:rPr>
          <w:rFonts w:ascii="Tahoma" w:hAnsi="Tahoma" w:cs="Tahoma"/>
          <w:sz w:val="24"/>
          <w:lang w:val="es-DO" w:eastAsia="es-DO"/>
        </w:rPr>
        <w:t xml:space="preserve">Los servicios de información y orientación brindados de forma virtual aumentaron en un </w:t>
      </w:r>
      <w:r w:rsidR="00EC5ED2" w:rsidRPr="00EC5ED2">
        <w:rPr>
          <w:rFonts w:ascii="Tahoma" w:hAnsi="Tahoma" w:cs="Tahoma"/>
          <w:b/>
          <w:bCs/>
          <w:sz w:val="24"/>
          <w:lang w:val="es-DO" w:eastAsia="es-DO"/>
        </w:rPr>
        <w:t>28 %</w:t>
      </w:r>
      <w:r w:rsidR="00EC5ED2" w:rsidRPr="00EC5ED2">
        <w:rPr>
          <w:rFonts w:ascii="Tahoma" w:hAnsi="Tahoma" w:cs="Tahoma"/>
          <w:sz w:val="24"/>
          <w:lang w:val="es-DO" w:eastAsia="es-DO"/>
        </w:rPr>
        <w:t>, como resultado de la implementación del programa “</w:t>
      </w:r>
      <w:r w:rsidR="00EC5ED2" w:rsidRPr="00EC5ED2">
        <w:rPr>
          <w:rFonts w:ascii="Tahoma" w:hAnsi="Tahoma" w:cs="Tahoma"/>
          <w:b/>
          <w:bCs/>
          <w:sz w:val="24"/>
          <w:lang w:val="es-DO" w:eastAsia="es-DO"/>
        </w:rPr>
        <w:t>Ya No Estás Solo: DIDA 24</w:t>
      </w:r>
      <w:r w:rsidR="00EC5ED2" w:rsidRPr="00EC5ED2">
        <w:rPr>
          <w:rFonts w:ascii="Tahoma" w:hAnsi="Tahoma" w:cs="Tahoma"/>
          <w:sz w:val="24"/>
          <w:lang w:val="es-DO" w:eastAsia="es-DO"/>
        </w:rPr>
        <w:t xml:space="preserve"> </w:t>
      </w:r>
      <w:r w:rsidR="00EC5ED2" w:rsidRPr="00EC5ED2">
        <w:rPr>
          <w:rFonts w:ascii="Tahoma" w:hAnsi="Tahoma" w:cs="Tahoma"/>
          <w:b/>
          <w:bCs/>
          <w:sz w:val="24"/>
          <w:lang w:val="es-DO" w:eastAsia="es-DO"/>
        </w:rPr>
        <w:t>Horas Contigo”</w:t>
      </w:r>
      <w:r w:rsidR="00EC5ED2" w:rsidRPr="00EC5ED2">
        <w:rPr>
          <w:rFonts w:ascii="Tahoma" w:hAnsi="Tahoma" w:cs="Tahoma"/>
          <w:sz w:val="24"/>
          <w:lang w:val="es-DO" w:eastAsia="es-DO"/>
        </w:rPr>
        <w:t xml:space="preserve"> y la incorporación de </w:t>
      </w:r>
      <w:r w:rsidR="00EC5ED2" w:rsidRPr="00EC5ED2">
        <w:rPr>
          <w:rFonts w:ascii="Tahoma" w:hAnsi="Tahoma" w:cs="Tahoma"/>
          <w:b/>
          <w:bCs/>
          <w:sz w:val="24"/>
          <w:lang w:val="es-DO" w:eastAsia="es-DO"/>
        </w:rPr>
        <w:t>DIANA</w:t>
      </w:r>
      <w:r w:rsidR="00EC5ED2" w:rsidRPr="00EC5ED2">
        <w:rPr>
          <w:rFonts w:ascii="Tahoma" w:hAnsi="Tahoma" w:cs="Tahoma"/>
          <w:sz w:val="24"/>
          <w:lang w:val="es-DO" w:eastAsia="es-DO"/>
        </w:rPr>
        <w:t xml:space="preserve">, nuestro </w:t>
      </w:r>
      <w:proofErr w:type="spellStart"/>
      <w:r w:rsidR="00EC5ED2" w:rsidRPr="00EC5ED2">
        <w:rPr>
          <w:rFonts w:ascii="Tahoma" w:hAnsi="Tahoma" w:cs="Tahoma"/>
          <w:sz w:val="24"/>
          <w:lang w:val="es-DO" w:eastAsia="es-DO"/>
        </w:rPr>
        <w:t>chatbot</w:t>
      </w:r>
      <w:proofErr w:type="spellEnd"/>
      <w:r w:rsidR="00EC5ED2" w:rsidRPr="00EC5ED2">
        <w:rPr>
          <w:rFonts w:ascii="Tahoma" w:hAnsi="Tahoma" w:cs="Tahoma"/>
          <w:sz w:val="24"/>
          <w:lang w:val="es-DO" w:eastAsia="es-DO"/>
        </w:rPr>
        <w:t xml:space="preserve"> de atención 24/7. Esta innovación ha mejorado la accesibilidad, la eficiencia y ha generado ahorros significativos de tiempo y recursos para los afiliados.</w:t>
      </w:r>
    </w:p>
    <w:p w14:paraId="13A9E4A7" w14:textId="77777777" w:rsidR="00CB59F6" w:rsidRDefault="00CB59F6" w:rsidP="00CB59F6">
      <w:pPr>
        <w:suppressAutoHyphens w:val="0"/>
        <w:spacing w:line="276" w:lineRule="auto"/>
        <w:rPr>
          <w:rFonts w:ascii="Tahoma" w:hAnsi="Tahoma" w:cs="Tahoma"/>
          <w:sz w:val="24"/>
          <w:lang w:val="es-DO" w:eastAsia="es-DO"/>
        </w:rPr>
      </w:pPr>
    </w:p>
    <w:p w14:paraId="29F69D88" w14:textId="1060D066" w:rsidR="007B28DE" w:rsidRPr="00CB59F6" w:rsidRDefault="007B28DE" w:rsidP="00CB59F6">
      <w:pPr>
        <w:pStyle w:val="Prrafodelista"/>
        <w:numPr>
          <w:ilvl w:val="0"/>
          <w:numId w:val="15"/>
        </w:numPr>
        <w:suppressAutoHyphens w:val="0"/>
        <w:rPr>
          <w:rFonts w:ascii="Tahoma" w:hAnsi="Tahoma" w:cs="Tahoma"/>
          <w:sz w:val="24"/>
          <w:lang w:val="es-DO" w:eastAsia="es-DO"/>
        </w:rPr>
      </w:pPr>
      <w:r w:rsidRPr="00CB59F6">
        <w:rPr>
          <w:rFonts w:ascii="Tahoma" w:hAnsi="Tahoma" w:cs="Tahoma"/>
          <w:b/>
          <w:bCs/>
          <w:sz w:val="24"/>
          <w:lang w:val="es-DO" w:eastAsia="es-DO"/>
        </w:rPr>
        <w:t>Gestión de quejas y reclamaciones</w:t>
      </w:r>
      <w:r w:rsidRPr="00CB59F6">
        <w:rPr>
          <w:rFonts w:ascii="Tahoma" w:hAnsi="Tahoma" w:cs="Tahoma"/>
          <w:sz w:val="24"/>
          <w:lang w:val="es-DO" w:eastAsia="es-DO"/>
        </w:rPr>
        <w:t xml:space="preserve">: Se atendieron </w:t>
      </w:r>
      <w:r w:rsidR="00192CE9" w:rsidRPr="00CB59F6">
        <w:rPr>
          <w:rFonts w:ascii="Tahoma" w:hAnsi="Tahoma" w:cs="Tahoma"/>
          <w:b/>
          <w:bCs/>
          <w:sz w:val="24"/>
          <w:lang w:val="es-DO" w:eastAsia="es-DO"/>
        </w:rPr>
        <w:t>21</w:t>
      </w:r>
      <w:r w:rsidR="00B95D14" w:rsidRPr="00CB59F6">
        <w:rPr>
          <w:rFonts w:ascii="Tahoma" w:hAnsi="Tahoma" w:cs="Tahoma"/>
          <w:b/>
          <w:bCs/>
          <w:sz w:val="24"/>
          <w:lang w:val="es-DO" w:eastAsia="es-DO"/>
        </w:rPr>
        <w:t>,</w:t>
      </w:r>
      <w:r w:rsidR="00192CE9" w:rsidRPr="00CB59F6">
        <w:rPr>
          <w:rFonts w:ascii="Tahoma" w:hAnsi="Tahoma" w:cs="Tahoma"/>
          <w:b/>
          <w:bCs/>
          <w:sz w:val="24"/>
          <w:lang w:val="es-DO" w:eastAsia="es-DO"/>
        </w:rPr>
        <w:t>014</w:t>
      </w:r>
      <w:r w:rsidR="00B95D14" w:rsidRPr="00CB59F6">
        <w:rPr>
          <w:rFonts w:ascii="Tahoma" w:hAnsi="Tahoma" w:cs="Tahoma"/>
          <w:b/>
          <w:bCs/>
          <w:sz w:val="24"/>
          <w:lang w:val="es-DO" w:eastAsia="es-DO"/>
        </w:rPr>
        <w:t xml:space="preserve"> casos </w:t>
      </w:r>
      <w:r w:rsidR="00860050" w:rsidRPr="00CB59F6">
        <w:rPr>
          <w:rFonts w:ascii="Tahoma" w:hAnsi="Tahoma" w:cs="Tahoma"/>
          <w:sz w:val="24"/>
          <w:lang w:val="es-DO" w:eastAsia="es-DO"/>
        </w:rPr>
        <w:t xml:space="preserve">de quejas y reclamaciones </w:t>
      </w:r>
      <w:r w:rsidRPr="00CB59F6">
        <w:rPr>
          <w:rFonts w:ascii="Tahoma" w:hAnsi="Tahoma" w:cs="Tahoma"/>
          <w:sz w:val="24"/>
          <w:lang w:val="es-DO" w:eastAsia="es-DO"/>
        </w:rPr>
        <w:t>relacionados con salud, pensiones y riesgos laborales</w:t>
      </w:r>
      <w:r w:rsidR="001E47C0" w:rsidRPr="00CB59F6">
        <w:rPr>
          <w:rFonts w:ascii="Tahoma" w:hAnsi="Tahoma" w:cs="Tahoma"/>
          <w:sz w:val="24"/>
          <w:lang w:val="es-DO" w:eastAsia="es-DO"/>
        </w:rPr>
        <w:t>.</w:t>
      </w:r>
      <w:r w:rsidRPr="00CB59F6">
        <w:rPr>
          <w:rFonts w:ascii="Tahoma" w:hAnsi="Tahoma" w:cs="Tahoma"/>
          <w:sz w:val="24"/>
          <w:lang w:val="es-DO" w:eastAsia="es-DO"/>
        </w:rPr>
        <w:t xml:space="preserve"> </w:t>
      </w:r>
      <w:r w:rsidR="001E47C0" w:rsidRPr="00CB59F6">
        <w:rPr>
          <w:rFonts w:ascii="Tahoma" w:hAnsi="Tahoma" w:cs="Tahoma"/>
          <w:sz w:val="24"/>
          <w:lang w:val="es-DO" w:eastAsia="es-DO"/>
        </w:rPr>
        <w:t>De los cuales</w:t>
      </w:r>
      <w:r w:rsidRPr="00CB59F6">
        <w:rPr>
          <w:rFonts w:ascii="Tahoma" w:hAnsi="Tahoma" w:cs="Tahoma"/>
          <w:sz w:val="24"/>
          <w:lang w:val="es-DO" w:eastAsia="es-DO"/>
        </w:rPr>
        <w:t xml:space="preserve"> </w:t>
      </w:r>
      <w:r w:rsidR="00D569ED" w:rsidRPr="00CB59F6">
        <w:rPr>
          <w:rFonts w:ascii="Tahoma" w:hAnsi="Tahoma" w:cs="Tahoma"/>
          <w:sz w:val="24"/>
          <w:lang w:val="es-DO" w:eastAsia="es-DO"/>
        </w:rPr>
        <w:t>el</w:t>
      </w:r>
      <w:r w:rsidRPr="00CB59F6">
        <w:rPr>
          <w:rFonts w:ascii="Tahoma" w:hAnsi="Tahoma" w:cs="Tahoma"/>
          <w:sz w:val="24"/>
          <w:lang w:val="es-DO" w:eastAsia="es-DO"/>
        </w:rPr>
        <w:t xml:space="preserve"> </w:t>
      </w:r>
      <w:r w:rsidRPr="00CB59F6">
        <w:rPr>
          <w:rFonts w:ascii="Tahoma" w:hAnsi="Tahoma" w:cs="Tahoma"/>
          <w:b/>
          <w:bCs/>
          <w:sz w:val="24"/>
          <w:lang w:val="es-DO" w:eastAsia="es-DO"/>
        </w:rPr>
        <w:t xml:space="preserve">83 % </w:t>
      </w:r>
      <w:r w:rsidR="00D569ED" w:rsidRPr="00CB59F6">
        <w:rPr>
          <w:rFonts w:ascii="Tahoma" w:hAnsi="Tahoma" w:cs="Tahoma"/>
          <w:sz w:val="24"/>
          <w:lang w:val="es-DO" w:eastAsia="es-DO"/>
        </w:rPr>
        <w:t xml:space="preserve">de los casos fueron resueltos de forma </w:t>
      </w:r>
      <w:r w:rsidR="00B75757" w:rsidRPr="00CB59F6">
        <w:rPr>
          <w:rFonts w:ascii="Tahoma" w:hAnsi="Tahoma" w:cs="Tahoma"/>
          <w:sz w:val="24"/>
          <w:lang w:val="es-DO" w:eastAsia="es-DO"/>
        </w:rPr>
        <w:t>efectiva</w:t>
      </w:r>
      <w:r w:rsidRPr="00CB59F6">
        <w:rPr>
          <w:rFonts w:ascii="Tahoma" w:hAnsi="Tahoma" w:cs="Tahoma"/>
          <w:sz w:val="24"/>
          <w:lang w:val="es-DO" w:eastAsia="es-DO"/>
        </w:rPr>
        <w:t xml:space="preserve">, reflejando la capacidad </w:t>
      </w:r>
      <w:r w:rsidR="006A79E9" w:rsidRPr="00CB59F6">
        <w:rPr>
          <w:rFonts w:ascii="Tahoma" w:hAnsi="Tahoma" w:cs="Tahoma"/>
          <w:sz w:val="24"/>
          <w:lang w:val="es-DO" w:eastAsia="es-DO"/>
        </w:rPr>
        <w:t>operativa de</w:t>
      </w:r>
      <w:r w:rsidR="00DC20B6" w:rsidRPr="00CB59F6">
        <w:rPr>
          <w:rFonts w:ascii="Tahoma" w:hAnsi="Tahoma" w:cs="Tahoma"/>
          <w:sz w:val="24"/>
          <w:lang w:val="es-DO" w:eastAsia="es-DO"/>
        </w:rPr>
        <w:t xml:space="preserve"> la institución </w:t>
      </w:r>
      <w:r w:rsidRPr="00CB59F6">
        <w:rPr>
          <w:rFonts w:ascii="Tahoma" w:hAnsi="Tahoma" w:cs="Tahoma"/>
          <w:sz w:val="24"/>
          <w:lang w:val="es-DO" w:eastAsia="es-DO"/>
        </w:rPr>
        <w:t>y el compromiso con la equidad y la justicia social.</w:t>
      </w:r>
    </w:p>
    <w:p w14:paraId="42B3DEF2" w14:textId="77777777" w:rsidR="00B75757" w:rsidRDefault="00B75757" w:rsidP="00CB59F6">
      <w:pPr>
        <w:suppressAutoHyphens w:val="0"/>
        <w:rPr>
          <w:rFonts w:ascii="Tahoma" w:hAnsi="Tahoma" w:cs="Tahoma"/>
          <w:sz w:val="24"/>
          <w:lang w:val="es-DO" w:eastAsia="es-DO"/>
        </w:rPr>
      </w:pPr>
    </w:p>
    <w:p w14:paraId="75062DD7" w14:textId="530297D6" w:rsidR="007B28DE" w:rsidRPr="00CB59F6" w:rsidRDefault="003D3171" w:rsidP="00CB59F6">
      <w:pPr>
        <w:pStyle w:val="Prrafodelista"/>
        <w:numPr>
          <w:ilvl w:val="0"/>
          <w:numId w:val="15"/>
        </w:numPr>
        <w:suppressAutoHyphens w:val="0"/>
        <w:rPr>
          <w:rFonts w:ascii="Tahoma" w:hAnsi="Tahoma" w:cs="Tahoma"/>
          <w:sz w:val="24"/>
          <w:lang w:val="es-DO" w:eastAsia="es-DO"/>
        </w:rPr>
      </w:pPr>
      <w:r w:rsidRPr="00CB59F6">
        <w:rPr>
          <w:rFonts w:ascii="Tahoma" w:hAnsi="Tahoma" w:cs="Tahoma"/>
          <w:b/>
          <w:bCs/>
          <w:sz w:val="24"/>
          <w:lang w:val="es-DO" w:eastAsia="es-DO"/>
        </w:rPr>
        <w:t>Consultas de a</w:t>
      </w:r>
      <w:r w:rsidR="007B28DE" w:rsidRPr="00CB59F6">
        <w:rPr>
          <w:rFonts w:ascii="Tahoma" w:hAnsi="Tahoma" w:cs="Tahoma"/>
          <w:b/>
          <w:bCs/>
          <w:sz w:val="24"/>
          <w:lang w:val="es-DO" w:eastAsia="es-DO"/>
        </w:rPr>
        <w:t xml:space="preserve">sesorías </w:t>
      </w:r>
      <w:r w:rsidRPr="00CB59F6">
        <w:rPr>
          <w:rFonts w:ascii="Tahoma" w:hAnsi="Tahoma" w:cs="Tahoma"/>
          <w:b/>
          <w:bCs/>
          <w:sz w:val="24"/>
          <w:lang w:val="es-DO" w:eastAsia="es-DO"/>
        </w:rPr>
        <w:t>m</w:t>
      </w:r>
      <w:r w:rsidR="007B28DE" w:rsidRPr="00CB59F6">
        <w:rPr>
          <w:rFonts w:ascii="Tahoma" w:hAnsi="Tahoma" w:cs="Tahoma"/>
          <w:b/>
          <w:bCs/>
          <w:sz w:val="24"/>
          <w:lang w:val="es-DO" w:eastAsia="es-DO"/>
        </w:rPr>
        <w:t>édicas</w:t>
      </w:r>
      <w:r w:rsidRPr="00CB59F6">
        <w:rPr>
          <w:rFonts w:ascii="Tahoma" w:hAnsi="Tahoma" w:cs="Tahoma"/>
          <w:b/>
          <w:bCs/>
          <w:sz w:val="24"/>
          <w:lang w:val="es-DO" w:eastAsia="es-DO"/>
        </w:rPr>
        <w:t xml:space="preserve"> gestionadas por la DIDA</w:t>
      </w:r>
      <w:r w:rsidR="007B28DE" w:rsidRPr="00CB59F6">
        <w:rPr>
          <w:rFonts w:ascii="Tahoma" w:hAnsi="Tahoma" w:cs="Tahoma"/>
          <w:sz w:val="24"/>
          <w:lang w:val="es-DO" w:eastAsia="es-DO"/>
        </w:rPr>
        <w:t xml:space="preserve">: Se </w:t>
      </w:r>
      <w:r w:rsidRPr="00CB59F6">
        <w:rPr>
          <w:rFonts w:ascii="Tahoma" w:hAnsi="Tahoma" w:cs="Tahoma"/>
          <w:sz w:val="24"/>
          <w:lang w:val="es-DO" w:eastAsia="es-DO"/>
        </w:rPr>
        <w:t>brindaron</w:t>
      </w:r>
      <w:r w:rsidR="007B28DE" w:rsidRPr="00CB59F6">
        <w:rPr>
          <w:rFonts w:ascii="Tahoma" w:hAnsi="Tahoma" w:cs="Tahoma"/>
          <w:sz w:val="24"/>
          <w:lang w:val="es-DO" w:eastAsia="es-DO"/>
        </w:rPr>
        <w:t xml:space="preserve"> </w:t>
      </w:r>
      <w:r w:rsidR="00192CE9" w:rsidRPr="00CB59F6">
        <w:rPr>
          <w:rFonts w:ascii="Tahoma" w:hAnsi="Tahoma" w:cs="Tahoma"/>
          <w:b/>
          <w:bCs/>
          <w:sz w:val="24"/>
          <w:lang w:val="es-DO" w:eastAsia="es-DO"/>
        </w:rPr>
        <w:t>9,696</w:t>
      </w:r>
      <w:r w:rsidR="00B95D14" w:rsidRPr="00CB59F6">
        <w:rPr>
          <w:rFonts w:ascii="Tahoma" w:hAnsi="Tahoma" w:cs="Tahoma"/>
          <w:b/>
          <w:bCs/>
          <w:sz w:val="24"/>
          <w:lang w:val="es-DO" w:eastAsia="es-DO"/>
        </w:rPr>
        <w:t xml:space="preserve"> consultas </w:t>
      </w:r>
      <w:r w:rsidR="007B28DE" w:rsidRPr="00CB59F6">
        <w:rPr>
          <w:rFonts w:ascii="Tahoma" w:hAnsi="Tahoma" w:cs="Tahoma"/>
          <w:sz w:val="24"/>
          <w:lang w:val="es-DO" w:eastAsia="es-DO"/>
        </w:rPr>
        <w:t xml:space="preserve">de asesoría médica, </w:t>
      </w:r>
      <w:r w:rsidR="00593F26" w:rsidRPr="00CB59F6">
        <w:rPr>
          <w:rFonts w:ascii="Tahoma" w:hAnsi="Tahoma" w:cs="Tahoma"/>
          <w:sz w:val="24"/>
          <w:lang w:val="es-DO" w:eastAsia="es-DO"/>
        </w:rPr>
        <w:t>básicamente sobre cobertura</w:t>
      </w:r>
      <w:r w:rsidR="000A589B" w:rsidRPr="00CB59F6">
        <w:rPr>
          <w:rFonts w:ascii="Tahoma" w:hAnsi="Tahoma" w:cs="Tahoma"/>
          <w:sz w:val="24"/>
          <w:lang w:val="es-DO" w:eastAsia="es-DO"/>
        </w:rPr>
        <w:t>s</w:t>
      </w:r>
      <w:r w:rsidR="00593F26" w:rsidRPr="00CB59F6">
        <w:rPr>
          <w:rFonts w:ascii="Tahoma" w:hAnsi="Tahoma" w:cs="Tahoma"/>
          <w:sz w:val="24"/>
          <w:lang w:val="es-DO" w:eastAsia="es-DO"/>
        </w:rPr>
        <w:t xml:space="preserve"> en el PDSS, </w:t>
      </w:r>
      <w:r w:rsidR="007B28DE" w:rsidRPr="00CB59F6">
        <w:rPr>
          <w:rFonts w:ascii="Tahoma" w:hAnsi="Tahoma" w:cs="Tahoma"/>
          <w:sz w:val="24"/>
          <w:lang w:val="es-DO" w:eastAsia="es-DO"/>
        </w:rPr>
        <w:t>fortaleciendo el acompañamiento técnico a los afiliados en temas de salud.</w:t>
      </w:r>
    </w:p>
    <w:p w14:paraId="47862D22" w14:textId="77777777" w:rsidR="00456FBC" w:rsidRPr="007B28DE" w:rsidRDefault="00456FBC" w:rsidP="00CB59F6">
      <w:pPr>
        <w:suppressAutoHyphens w:val="0"/>
        <w:rPr>
          <w:rFonts w:ascii="Tahoma" w:hAnsi="Tahoma" w:cs="Tahoma"/>
          <w:sz w:val="24"/>
          <w:lang w:val="es-DO" w:eastAsia="es-DO"/>
        </w:rPr>
      </w:pPr>
    </w:p>
    <w:p w14:paraId="4C295520" w14:textId="1A321495" w:rsidR="00AD540A" w:rsidRPr="00CB59F6" w:rsidRDefault="007B28DE" w:rsidP="00CB59F6">
      <w:pPr>
        <w:pStyle w:val="Prrafodelista"/>
        <w:numPr>
          <w:ilvl w:val="0"/>
          <w:numId w:val="15"/>
        </w:numPr>
        <w:suppressAutoHyphens w:val="0"/>
        <w:rPr>
          <w:rFonts w:ascii="Tahoma" w:hAnsi="Tahoma" w:cs="Tahoma"/>
          <w:sz w:val="24"/>
        </w:rPr>
      </w:pPr>
      <w:r w:rsidRPr="00CB59F6">
        <w:rPr>
          <w:rFonts w:ascii="Tahoma" w:hAnsi="Tahoma" w:cs="Tahoma"/>
          <w:b/>
          <w:bCs/>
          <w:sz w:val="24"/>
          <w:lang w:val="es-DO" w:eastAsia="es-DO"/>
        </w:rPr>
        <w:t>Documentos esenciales</w:t>
      </w:r>
      <w:r w:rsidR="00904AFF" w:rsidRPr="00CB59F6">
        <w:rPr>
          <w:rFonts w:ascii="Tahoma" w:hAnsi="Tahoma" w:cs="Tahoma"/>
          <w:b/>
          <w:bCs/>
          <w:sz w:val="24"/>
          <w:lang w:val="es-DO" w:eastAsia="es-DO"/>
        </w:rPr>
        <w:t xml:space="preserve"> entregados a los afiliados</w:t>
      </w:r>
      <w:r w:rsidRPr="00CB59F6">
        <w:rPr>
          <w:rFonts w:ascii="Tahoma" w:hAnsi="Tahoma" w:cs="Tahoma"/>
          <w:sz w:val="24"/>
          <w:lang w:val="es-DO" w:eastAsia="es-DO"/>
        </w:rPr>
        <w:t xml:space="preserve">: </w:t>
      </w:r>
      <w:r w:rsidR="009A2096" w:rsidRPr="00CB59F6">
        <w:rPr>
          <w:rFonts w:ascii="Tahoma" w:hAnsi="Tahoma" w:cs="Tahoma"/>
          <w:sz w:val="24"/>
          <w:lang w:val="es-DO" w:eastAsia="es-DO"/>
        </w:rPr>
        <w:t xml:space="preserve">Se procesaron </w:t>
      </w:r>
      <w:r w:rsidR="00192CE9" w:rsidRPr="00CB59F6">
        <w:rPr>
          <w:rFonts w:ascii="Tahoma" w:hAnsi="Tahoma" w:cs="Tahoma"/>
          <w:b/>
          <w:bCs/>
          <w:sz w:val="24"/>
          <w:lang w:val="es-DO" w:eastAsia="es-DO"/>
        </w:rPr>
        <w:t>82,097</w:t>
      </w:r>
      <w:r w:rsidR="00B95D14" w:rsidRPr="00CB59F6">
        <w:rPr>
          <w:rFonts w:ascii="Tahoma" w:hAnsi="Tahoma" w:cs="Tahoma"/>
          <w:b/>
          <w:bCs/>
          <w:sz w:val="24"/>
          <w:lang w:val="es-DO" w:eastAsia="es-DO"/>
        </w:rPr>
        <w:t xml:space="preserve"> solicitudes </w:t>
      </w:r>
      <w:r w:rsidR="009A2096" w:rsidRPr="00CB59F6">
        <w:rPr>
          <w:rFonts w:ascii="Tahoma" w:hAnsi="Tahoma" w:cs="Tahoma"/>
          <w:sz w:val="24"/>
          <w:lang w:val="es-DO" w:eastAsia="es-DO"/>
        </w:rPr>
        <w:t xml:space="preserve">de históricos de aportes, certificaciones y cartas de no cobertura, facilitando el acceso oportuno a información clave para la defensa de derechos. Estos documentos fueron entregados el mismo día o en un plazo no mayor a </w:t>
      </w:r>
      <w:r w:rsidR="009E27BC" w:rsidRPr="00CB59F6">
        <w:rPr>
          <w:rFonts w:ascii="Tahoma" w:hAnsi="Tahoma" w:cs="Tahoma"/>
          <w:sz w:val="24"/>
          <w:lang w:val="es-DO" w:eastAsia="es-DO"/>
        </w:rPr>
        <w:t>seis</w:t>
      </w:r>
      <w:r w:rsidR="009A2096" w:rsidRPr="00CB59F6">
        <w:rPr>
          <w:rFonts w:ascii="Tahoma" w:hAnsi="Tahoma" w:cs="Tahoma"/>
          <w:sz w:val="24"/>
          <w:lang w:val="es-DO" w:eastAsia="es-DO"/>
        </w:rPr>
        <w:t xml:space="preserve"> días, optimizando tiempos de respuesta y eficiencia institucional.</w:t>
      </w:r>
    </w:p>
    <w:p w14:paraId="7B8DC84D" w14:textId="77777777" w:rsidR="009C528A" w:rsidRPr="009C528A" w:rsidRDefault="009C528A" w:rsidP="009C528A">
      <w:pPr>
        <w:pStyle w:val="Prrafodelista"/>
        <w:rPr>
          <w:rFonts w:ascii="Tahoma" w:hAnsi="Tahoma" w:cs="Tahoma"/>
          <w:b/>
          <w:bCs/>
          <w:sz w:val="24"/>
        </w:rPr>
      </w:pPr>
    </w:p>
    <w:p w14:paraId="67F2D82D" w14:textId="643A0840" w:rsidR="00EA6932" w:rsidRPr="009C528A" w:rsidRDefault="00EA6932">
      <w:pPr>
        <w:pStyle w:val="Prrafodelista"/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9C528A">
        <w:rPr>
          <w:rFonts w:ascii="Tahoma" w:hAnsi="Tahoma" w:cs="Tahoma"/>
          <w:b/>
          <w:bCs/>
          <w:sz w:val="24"/>
        </w:rPr>
        <w:t>Casos Irregulares en Prestadores de Salud</w:t>
      </w:r>
    </w:p>
    <w:p w14:paraId="094A3301" w14:textId="77777777" w:rsidR="009C528A" w:rsidRPr="009C528A" w:rsidRDefault="009C528A" w:rsidP="00AD540A">
      <w:pPr>
        <w:pStyle w:val="Prrafodelista"/>
        <w:rPr>
          <w:rFonts w:ascii="Tahoma" w:hAnsi="Tahoma" w:cs="Tahoma"/>
          <w:sz w:val="24"/>
        </w:rPr>
      </w:pPr>
    </w:p>
    <w:p w14:paraId="329A7139" w14:textId="5CDD5952" w:rsidR="00AD540A" w:rsidRDefault="00AD540A" w:rsidP="00AD540A">
      <w:pPr>
        <w:pStyle w:val="Prrafodelista"/>
        <w:rPr>
          <w:rFonts w:ascii="Tahoma" w:hAnsi="Tahoma" w:cs="Tahoma"/>
          <w:sz w:val="24"/>
        </w:rPr>
      </w:pPr>
      <w:r w:rsidRPr="009C528A">
        <w:rPr>
          <w:rFonts w:ascii="Tahoma" w:hAnsi="Tahoma" w:cs="Tahoma"/>
          <w:sz w:val="24"/>
        </w:rPr>
        <w:t>Durante el período la DIDA identificó y gestionó</w:t>
      </w:r>
      <w:r w:rsidR="00657E6D">
        <w:rPr>
          <w:rFonts w:ascii="Tahoma" w:hAnsi="Tahoma" w:cs="Tahoma"/>
          <w:sz w:val="24"/>
        </w:rPr>
        <w:t xml:space="preserve"> una </w:t>
      </w:r>
      <w:r w:rsidR="00393BBA">
        <w:rPr>
          <w:rFonts w:ascii="Tahoma" w:hAnsi="Tahoma" w:cs="Tahoma"/>
          <w:sz w:val="24"/>
        </w:rPr>
        <w:t xml:space="preserve">cantidad </w:t>
      </w:r>
      <w:r w:rsidR="00393BBA" w:rsidRPr="009C528A">
        <w:rPr>
          <w:rFonts w:ascii="Tahoma" w:hAnsi="Tahoma" w:cs="Tahoma"/>
          <w:sz w:val="24"/>
        </w:rPr>
        <w:t>significativa</w:t>
      </w:r>
      <w:r w:rsidRPr="009C528A">
        <w:rPr>
          <w:rFonts w:ascii="Tahoma" w:hAnsi="Tahoma" w:cs="Tahoma"/>
          <w:sz w:val="24"/>
        </w:rPr>
        <w:t xml:space="preserve"> de casos vinculados a prácticas irregulares en centros de salud</w:t>
      </w:r>
      <w:r w:rsidR="00657E6D">
        <w:rPr>
          <w:rFonts w:ascii="Tahoma" w:hAnsi="Tahoma" w:cs="Tahoma"/>
          <w:sz w:val="24"/>
        </w:rPr>
        <w:t xml:space="preserve"> públicos y privados</w:t>
      </w:r>
      <w:r w:rsidRPr="009C528A">
        <w:rPr>
          <w:rFonts w:ascii="Tahoma" w:hAnsi="Tahoma" w:cs="Tahoma"/>
          <w:sz w:val="24"/>
        </w:rPr>
        <w:t>, consolidando su rol como garante de derechos y transparencia en el Sistema Dominicano de Seguridad Social (SDSS)</w:t>
      </w:r>
    </w:p>
    <w:p w14:paraId="3BF89ED4" w14:textId="77777777" w:rsidR="00797323" w:rsidRDefault="00797323" w:rsidP="00AD540A">
      <w:pPr>
        <w:pStyle w:val="Prrafodelista"/>
        <w:rPr>
          <w:rFonts w:ascii="Tahoma" w:hAnsi="Tahoma" w:cs="Tahoma"/>
          <w:sz w:val="24"/>
        </w:rPr>
      </w:pPr>
    </w:p>
    <w:p w14:paraId="203AF873" w14:textId="6ACD9297" w:rsidR="00AA1BC9" w:rsidRPr="00EC5ED2" w:rsidRDefault="00EC5ED2" w:rsidP="00CB59F6">
      <w:pPr>
        <w:pStyle w:val="Prrafodelista"/>
        <w:rPr>
          <w:rFonts w:ascii="Tahoma" w:hAnsi="Tahoma" w:cs="Tahoma"/>
          <w:sz w:val="24"/>
        </w:rPr>
      </w:pPr>
      <w:r w:rsidRPr="00EC5ED2">
        <w:rPr>
          <w:rFonts w:ascii="Tahoma" w:hAnsi="Tahoma" w:cs="Tahoma"/>
          <w:sz w:val="24"/>
        </w:rPr>
        <w:t xml:space="preserve">Se atendieron </w:t>
      </w:r>
      <w:r w:rsidRPr="00EC5ED2">
        <w:rPr>
          <w:rFonts w:ascii="Tahoma" w:hAnsi="Tahoma" w:cs="Tahoma"/>
          <w:b/>
          <w:bCs/>
          <w:sz w:val="24"/>
        </w:rPr>
        <w:t>2,173</w:t>
      </w:r>
      <w:r w:rsidRPr="00EC5ED2">
        <w:rPr>
          <w:rFonts w:ascii="Tahoma" w:hAnsi="Tahoma" w:cs="Tahoma"/>
          <w:sz w:val="24"/>
        </w:rPr>
        <w:t xml:space="preserve"> personas de manera directa, generando un ahorro total de RD$ </w:t>
      </w:r>
      <w:r w:rsidRPr="00EC5ED2">
        <w:rPr>
          <w:rFonts w:ascii="Tahoma" w:hAnsi="Tahoma" w:cs="Tahoma"/>
          <w:b/>
          <w:bCs/>
          <w:sz w:val="24"/>
        </w:rPr>
        <w:t>62,120,111.89</w:t>
      </w:r>
      <w:r w:rsidRPr="00EC5ED2">
        <w:rPr>
          <w:rFonts w:ascii="Tahoma" w:hAnsi="Tahoma" w:cs="Tahoma"/>
          <w:sz w:val="24"/>
        </w:rPr>
        <w:t xml:space="preserve"> para los afiliados.</w:t>
      </w:r>
    </w:p>
    <w:p w14:paraId="4D018840" w14:textId="77777777" w:rsidR="00EC5ED2" w:rsidRPr="00EC5ED2" w:rsidRDefault="00EC5ED2" w:rsidP="00CB59F6">
      <w:pPr>
        <w:pStyle w:val="Prrafodelista"/>
        <w:rPr>
          <w:rFonts w:ascii="Tahoma" w:hAnsi="Tahoma" w:cs="Tahoma"/>
          <w:sz w:val="24"/>
        </w:rPr>
      </w:pPr>
    </w:p>
    <w:p w14:paraId="4FB71F8B" w14:textId="31203F2B" w:rsidR="00AE201E" w:rsidRPr="00AC4BFA" w:rsidRDefault="00AC4BFA" w:rsidP="005E15CE">
      <w:pPr>
        <w:rPr>
          <w:rFonts w:ascii="Tahoma" w:hAnsi="Tahoma" w:cs="Tahoma"/>
          <w:b/>
          <w:bCs/>
          <w:sz w:val="24"/>
          <w:szCs w:val="28"/>
        </w:rPr>
      </w:pPr>
      <w:r w:rsidRPr="00AC4BFA">
        <w:rPr>
          <w:rFonts w:ascii="Tahoma" w:hAnsi="Tahoma" w:cs="Tahoma"/>
          <w:b/>
          <w:bCs/>
          <w:sz w:val="24"/>
          <w:szCs w:val="28"/>
        </w:rPr>
        <w:t xml:space="preserve">Promoción y Capacitación Institucional </w:t>
      </w:r>
    </w:p>
    <w:p w14:paraId="78E917C1" w14:textId="77777777" w:rsidR="00AC4BFA" w:rsidRDefault="00AC4BFA" w:rsidP="005E15CE">
      <w:pPr>
        <w:rPr>
          <w:rFonts w:ascii="Tahoma" w:hAnsi="Tahoma" w:cs="Tahoma"/>
          <w:sz w:val="24"/>
          <w:szCs w:val="28"/>
        </w:rPr>
      </w:pPr>
    </w:p>
    <w:p w14:paraId="0807FABB" w14:textId="5DC8FB02" w:rsidR="002561F4" w:rsidRDefault="00DE6EBC" w:rsidP="00EA6932">
      <w:pPr>
        <w:rPr>
          <w:rFonts w:ascii="Tahoma" w:hAnsi="Tahoma" w:cs="Tahoma"/>
          <w:sz w:val="24"/>
          <w:szCs w:val="28"/>
        </w:rPr>
      </w:pPr>
      <w:r w:rsidRPr="00DE6EBC">
        <w:rPr>
          <w:rFonts w:ascii="Tahoma" w:hAnsi="Tahoma" w:cs="Tahoma"/>
          <w:sz w:val="24"/>
          <w:szCs w:val="28"/>
        </w:rPr>
        <w:t xml:space="preserve">La promoción y capacitación sobre Seguridad Social constituye un eje clave en la educación ciudadana, orientado al fortalecimiento del conocimiento de derechos y la participación activa de diversos sectores sociales. Esta función permite ampliar la apropiación del marco normativo, fomentar el ejercicio informado de la ciudadanía </w:t>
      </w:r>
      <w:r w:rsidRPr="00DE6EBC">
        <w:rPr>
          <w:rFonts w:ascii="Tahoma" w:hAnsi="Tahoma" w:cs="Tahoma"/>
          <w:sz w:val="24"/>
          <w:szCs w:val="28"/>
        </w:rPr>
        <w:lastRenderedPageBreak/>
        <w:t>y consolidar una cultura previsional inclusiva</w:t>
      </w:r>
      <w:r w:rsidR="00BD7D44">
        <w:rPr>
          <w:rFonts w:ascii="Tahoma" w:hAnsi="Tahoma" w:cs="Tahoma"/>
          <w:sz w:val="24"/>
          <w:szCs w:val="28"/>
        </w:rPr>
        <w:t xml:space="preserve">, </w:t>
      </w:r>
      <w:r w:rsidRPr="00DE6EBC">
        <w:rPr>
          <w:rFonts w:ascii="Tahoma" w:hAnsi="Tahoma" w:cs="Tahoma"/>
          <w:sz w:val="24"/>
          <w:szCs w:val="28"/>
        </w:rPr>
        <w:t xml:space="preserve">corresponsable, </w:t>
      </w:r>
      <w:r w:rsidR="00BD7D44">
        <w:rPr>
          <w:rFonts w:ascii="Tahoma" w:hAnsi="Tahoma" w:cs="Tahoma"/>
          <w:sz w:val="24"/>
          <w:szCs w:val="28"/>
        </w:rPr>
        <w:t xml:space="preserve">estas actividades han </w:t>
      </w:r>
      <w:r w:rsidR="00BD7D44" w:rsidRPr="00DE6EBC">
        <w:rPr>
          <w:rFonts w:ascii="Tahoma" w:hAnsi="Tahoma" w:cs="Tahoma"/>
          <w:sz w:val="24"/>
          <w:szCs w:val="28"/>
        </w:rPr>
        <w:t>impactado</w:t>
      </w:r>
      <w:r w:rsidRPr="00DE6EBC">
        <w:rPr>
          <w:rFonts w:ascii="Tahoma" w:hAnsi="Tahoma" w:cs="Tahoma"/>
          <w:sz w:val="24"/>
          <w:szCs w:val="28"/>
        </w:rPr>
        <w:t xml:space="preserve"> directamente a </w:t>
      </w:r>
      <w:r w:rsidRPr="00BD7D44">
        <w:rPr>
          <w:rFonts w:ascii="Tahoma" w:hAnsi="Tahoma" w:cs="Tahoma"/>
          <w:b/>
          <w:bCs/>
          <w:sz w:val="24"/>
          <w:szCs w:val="28"/>
        </w:rPr>
        <w:t>14,320 personas.</w:t>
      </w:r>
    </w:p>
    <w:p w14:paraId="07BA9A98" w14:textId="77777777" w:rsidR="00DE6EBC" w:rsidRDefault="00DE6EBC" w:rsidP="00EA6932">
      <w:pPr>
        <w:rPr>
          <w:rFonts w:ascii="Tahoma" w:hAnsi="Tahoma" w:cs="Tahoma"/>
          <w:sz w:val="24"/>
          <w:szCs w:val="28"/>
        </w:rPr>
      </w:pPr>
    </w:p>
    <w:p w14:paraId="2BC8FC66" w14:textId="0B1A153E" w:rsidR="00EA6932" w:rsidRDefault="009C528A" w:rsidP="005E15CE">
      <w:pPr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A </w:t>
      </w:r>
      <w:r w:rsidR="009C2D7F">
        <w:rPr>
          <w:rFonts w:ascii="Tahoma" w:hAnsi="Tahoma" w:cs="Tahoma"/>
          <w:sz w:val="24"/>
          <w:szCs w:val="28"/>
        </w:rPr>
        <w:t>continuación,</w:t>
      </w:r>
      <w:r>
        <w:rPr>
          <w:rFonts w:ascii="Tahoma" w:hAnsi="Tahoma" w:cs="Tahoma"/>
          <w:sz w:val="24"/>
          <w:szCs w:val="28"/>
        </w:rPr>
        <w:t xml:space="preserve"> se muestran las acciones </w:t>
      </w:r>
      <w:r w:rsidR="00C2635F" w:rsidRPr="00F2767E">
        <w:rPr>
          <w:rFonts w:ascii="Tahoma" w:hAnsi="Tahoma" w:cs="Tahoma"/>
          <w:sz w:val="24"/>
          <w:szCs w:val="28"/>
        </w:rPr>
        <w:t>realiza</w:t>
      </w:r>
      <w:r>
        <w:rPr>
          <w:rFonts w:ascii="Tahoma" w:hAnsi="Tahoma" w:cs="Tahoma"/>
          <w:sz w:val="24"/>
          <w:szCs w:val="28"/>
        </w:rPr>
        <w:t>das</w:t>
      </w:r>
      <w:r w:rsidR="00C2635F" w:rsidRPr="00F2767E">
        <w:rPr>
          <w:rFonts w:ascii="Tahoma" w:hAnsi="Tahoma" w:cs="Tahoma"/>
          <w:sz w:val="24"/>
          <w:szCs w:val="28"/>
        </w:rPr>
        <w:t>:</w:t>
      </w:r>
    </w:p>
    <w:p w14:paraId="1CD735A0" w14:textId="77777777" w:rsidR="009C528A" w:rsidRPr="00F2767E" w:rsidRDefault="009C528A" w:rsidP="00EA6932">
      <w:pPr>
        <w:rPr>
          <w:rFonts w:ascii="Tahoma" w:hAnsi="Tahoma" w:cs="Tahoma"/>
          <w:sz w:val="24"/>
          <w:szCs w:val="28"/>
        </w:rPr>
      </w:pP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3490"/>
        <w:gridCol w:w="173"/>
      </w:tblGrid>
      <w:tr w:rsidR="00DE6EBC" w:rsidRPr="00DE6EBC" w14:paraId="598DAF2F" w14:textId="77777777" w:rsidTr="00DE6EBC">
        <w:trPr>
          <w:gridAfter w:val="1"/>
          <w:wAfter w:w="173" w:type="dxa"/>
          <w:trHeight w:val="491"/>
          <w:jc w:val="center"/>
        </w:trPr>
        <w:tc>
          <w:tcPr>
            <w:tcW w:w="5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12714FC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DE6EBC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Actividades Realizadas</w:t>
            </w:r>
          </w:p>
        </w:tc>
        <w:tc>
          <w:tcPr>
            <w:tcW w:w="3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35CC8BC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DE6EBC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Cantidad</w:t>
            </w:r>
          </w:p>
        </w:tc>
      </w:tr>
      <w:tr w:rsidR="00DE6EBC" w:rsidRPr="00DE6EBC" w14:paraId="38BB5570" w14:textId="77777777" w:rsidTr="00DE6EBC">
        <w:trPr>
          <w:trHeight w:val="335"/>
          <w:jc w:val="center"/>
        </w:trPr>
        <w:tc>
          <w:tcPr>
            <w:tcW w:w="5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68494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</w:p>
        </w:tc>
        <w:tc>
          <w:tcPr>
            <w:tcW w:w="3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8E7D2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5D20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</w:p>
        </w:tc>
      </w:tr>
      <w:tr w:rsidR="00DE6EBC" w:rsidRPr="00DE6EBC" w14:paraId="6752619B" w14:textId="77777777" w:rsidTr="00BD7D44">
        <w:trPr>
          <w:trHeight w:val="768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9881A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eastAsia="es-DO"/>
              </w:rPr>
              <w:t xml:space="preserve"> Encuentros y reuniones realizados con los encargados de Recursos Humanos de las empresas públicas, privadas y de la sociedad civil organizada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6FBD4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180</w:t>
            </w:r>
          </w:p>
        </w:tc>
        <w:tc>
          <w:tcPr>
            <w:tcW w:w="173" w:type="dxa"/>
            <w:vAlign w:val="center"/>
            <w:hideMark/>
          </w:tcPr>
          <w:p w14:paraId="32A7B834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484AD4CA" w14:textId="77777777" w:rsidTr="00BD7D44">
        <w:trPr>
          <w:trHeight w:val="708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7526B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eastAsia="es-DO"/>
              </w:rPr>
              <w:t xml:space="preserve"> Operativos realizados de distribución de material educativo impreso y de forma digital para promoción del SDSS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1CE48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150</w:t>
            </w:r>
          </w:p>
        </w:tc>
        <w:tc>
          <w:tcPr>
            <w:tcW w:w="173" w:type="dxa"/>
            <w:vAlign w:val="center"/>
            <w:hideMark/>
          </w:tcPr>
          <w:p w14:paraId="347359DA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10D1EB17" w14:textId="77777777" w:rsidTr="00BD7D44">
        <w:trPr>
          <w:trHeight w:val="521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25FE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eastAsia="es-DO"/>
              </w:rPr>
              <w:t xml:space="preserve"> Operativos de orientación y promoción del SDSS realizados en centros de trabajo y/o de salud públicos y privados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86E99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149</w:t>
            </w:r>
          </w:p>
        </w:tc>
        <w:tc>
          <w:tcPr>
            <w:tcW w:w="173" w:type="dxa"/>
            <w:vAlign w:val="center"/>
            <w:hideMark/>
          </w:tcPr>
          <w:p w14:paraId="748797A8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16CE898D" w14:textId="77777777" w:rsidTr="00BD7D44">
        <w:trPr>
          <w:trHeight w:val="333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489ED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eastAsia="es-DO"/>
              </w:rPr>
              <w:t xml:space="preserve"> Charlas, conferencias y conversatorios impartidas sobre el SDSS de manera presencial y/o virtual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C2841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331</w:t>
            </w:r>
          </w:p>
        </w:tc>
        <w:tc>
          <w:tcPr>
            <w:tcW w:w="173" w:type="dxa"/>
            <w:vAlign w:val="center"/>
            <w:hideMark/>
          </w:tcPr>
          <w:p w14:paraId="33C139AE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6AE6BCA6" w14:textId="77777777" w:rsidTr="00BD7D44">
        <w:trPr>
          <w:trHeight w:val="269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A8B0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Talleres realizados sobre el SDSS presencial y/o virtual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71FD6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19</w:t>
            </w:r>
          </w:p>
        </w:tc>
        <w:tc>
          <w:tcPr>
            <w:tcW w:w="173" w:type="dxa"/>
            <w:vAlign w:val="center"/>
            <w:hideMark/>
          </w:tcPr>
          <w:p w14:paraId="2D0D1B8D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57DB889A" w14:textId="77777777" w:rsidTr="00BD7D44">
        <w:trPr>
          <w:trHeight w:val="816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010A3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Participación en ferias para promover los derechos y beneficios de la Ley 87-01 que crea el SDSS y los servicios en la Feria del Libro en el Distrito Nacional DN, en Santiago y en la Vega, Ministerio de trabajo, San Cristóbal, 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AF916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6</w:t>
            </w:r>
          </w:p>
        </w:tc>
        <w:tc>
          <w:tcPr>
            <w:tcW w:w="173" w:type="dxa"/>
            <w:vAlign w:val="center"/>
            <w:hideMark/>
          </w:tcPr>
          <w:p w14:paraId="3762797D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055D6AD5" w14:textId="77777777" w:rsidTr="00BD7D44">
        <w:trPr>
          <w:trHeight w:val="578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44DC5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Se llevo a cabo un operativo especial de Semana Santa 2025 de promoción y orientación sobre el derecho a la salud y la importancia de portar el carnet de salud.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83F87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1</w:t>
            </w:r>
          </w:p>
        </w:tc>
        <w:tc>
          <w:tcPr>
            <w:tcW w:w="173" w:type="dxa"/>
            <w:vAlign w:val="center"/>
            <w:hideMark/>
          </w:tcPr>
          <w:p w14:paraId="3BAA0A64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2409D6FF" w14:textId="77777777" w:rsidTr="00BD7D44">
        <w:trPr>
          <w:trHeight w:val="958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83250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 Diplomados y/o cursos realizados sobre el SDSS dirigido a diferentes sectores de la Sociedad Civil (jueces, abogados, periodistas entre otros) a través de la Escuela de Seguridad Social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F0519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5</w:t>
            </w:r>
          </w:p>
        </w:tc>
        <w:tc>
          <w:tcPr>
            <w:tcW w:w="173" w:type="dxa"/>
            <w:vAlign w:val="center"/>
            <w:hideMark/>
          </w:tcPr>
          <w:p w14:paraId="3B43686C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7EF91A5B" w14:textId="77777777" w:rsidTr="00BD7D44">
        <w:trPr>
          <w:trHeight w:val="688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9AD5C" w14:textId="77777777" w:rsidR="00DE6EBC" w:rsidRPr="00DE6EBC" w:rsidRDefault="00DE6EBC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Elaboración, Impresión de material promocional, didáctico y educativo (sueltos, </w:t>
            </w:r>
            <w:proofErr w:type="spellStart"/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brochure</w:t>
            </w:r>
            <w:proofErr w:type="spellEnd"/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, volantes, ABC, entre otros) Sobre el Sistema Dominicano de Seguridad Social.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C6927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27</w:t>
            </w:r>
          </w:p>
        </w:tc>
        <w:tc>
          <w:tcPr>
            <w:tcW w:w="173" w:type="dxa"/>
            <w:vAlign w:val="center"/>
            <w:hideMark/>
          </w:tcPr>
          <w:p w14:paraId="70EAE8FD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DE6EBC" w:rsidRPr="00DE6EBC" w14:paraId="56C43DB2" w14:textId="77777777" w:rsidTr="00BD7D44">
        <w:trPr>
          <w:trHeight w:val="277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51D5B" w14:textId="2D5E59B1" w:rsidR="00DE6EBC" w:rsidRPr="00DE6EBC" w:rsidRDefault="00BD7D44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F403B7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Realización</w:t>
            </w:r>
            <w:r w:rsidR="00DE6EBC" w:rsidRPr="00F403B7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 de La Ruta DIDA Contigo</w:t>
            </w:r>
            <w:r w:rsidR="00DE6EBC"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3EF1E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173" w:type="dxa"/>
            <w:vAlign w:val="center"/>
            <w:hideMark/>
          </w:tcPr>
          <w:p w14:paraId="7129418A" w14:textId="77777777" w:rsidR="00DE6EBC" w:rsidRPr="00DE6EBC" w:rsidRDefault="00DE6EBC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7637B1" w:rsidRPr="00DE6EBC" w14:paraId="63989CF4" w14:textId="77777777" w:rsidTr="00BD7D44">
        <w:trPr>
          <w:trHeight w:val="253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FCB87" w14:textId="1E4088EB" w:rsidR="007637B1" w:rsidRPr="00DE6EBC" w:rsidRDefault="007637B1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proofErr w:type="gramStart"/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Real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ización  de</w:t>
            </w:r>
            <w:proofErr w:type="gramEnd"/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 xml:space="preserve"> reuniones con actores sociales.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FC92A" w14:textId="794C737F" w:rsidR="007637B1" w:rsidRPr="00DE6EBC" w:rsidRDefault="007637B1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111</w:t>
            </w:r>
          </w:p>
        </w:tc>
        <w:tc>
          <w:tcPr>
            <w:tcW w:w="173" w:type="dxa"/>
            <w:vAlign w:val="center"/>
            <w:hideMark/>
          </w:tcPr>
          <w:p w14:paraId="18C54945" w14:textId="77777777" w:rsidR="007637B1" w:rsidRPr="00DE6EBC" w:rsidRDefault="007637B1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7637B1" w:rsidRPr="00DE6EBC" w14:paraId="32F9033B" w14:textId="77777777" w:rsidTr="00DE6EBC">
        <w:trPr>
          <w:trHeight w:val="55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2204" w14:textId="2F95687A" w:rsidR="007637B1" w:rsidRPr="00DE6EBC" w:rsidRDefault="007637B1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Participación eventos o actividades fuera de la institución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7EA71" w14:textId="55C4613B" w:rsidR="007637B1" w:rsidRPr="00DE6EBC" w:rsidRDefault="007637B1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  <w:t>33</w:t>
            </w:r>
          </w:p>
        </w:tc>
        <w:tc>
          <w:tcPr>
            <w:tcW w:w="173" w:type="dxa"/>
            <w:vAlign w:val="center"/>
            <w:hideMark/>
          </w:tcPr>
          <w:p w14:paraId="1A39B59D" w14:textId="77777777" w:rsidR="007637B1" w:rsidRPr="00DE6EBC" w:rsidRDefault="007637B1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7637B1" w:rsidRPr="00DE6EBC" w14:paraId="0F6200A8" w14:textId="77777777" w:rsidTr="008A1202">
        <w:trPr>
          <w:trHeight w:val="289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5FDB4F2" w14:textId="5D1CD8D0" w:rsidR="007637B1" w:rsidRPr="00DE6EBC" w:rsidRDefault="007637B1" w:rsidP="00DE6EBC">
            <w:pPr>
              <w:suppressAutoHyphens w:val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proofErr w:type="gramStart"/>
            <w:r w:rsidRPr="00DE6EBC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Total</w:t>
            </w:r>
            <w:proofErr w:type="gramEnd"/>
            <w:r w:rsidRPr="00DE6EBC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General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1135878" w14:textId="4AA7029C" w:rsidR="007637B1" w:rsidRPr="00DE6EBC" w:rsidRDefault="007637B1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DE6EBC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101</w:t>
            </w: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4</w:t>
            </w:r>
          </w:p>
        </w:tc>
        <w:tc>
          <w:tcPr>
            <w:tcW w:w="173" w:type="dxa"/>
            <w:vAlign w:val="center"/>
            <w:hideMark/>
          </w:tcPr>
          <w:p w14:paraId="1E35C20C" w14:textId="77777777" w:rsidR="007637B1" w:rsidRPr="00DE6EBC" w:rsidRDefault="007637B1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  <w:tr w:rsidR="007637B1" w:rsidRPr="00DE6EBC" w14:paraId="2BC2EEFD" w14:textId="77777777" w:rsidTr="00D838AE">
        <w:trPr>
          <w:trHeight w:val="55"/>
          <w:jc w:val="center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</w:tcPr>
          <w:p w14:paraId="3DBFECA5" w14:textId="440300B8" w:rsidR="007637B1" w:rsidRPr="00DE6EBC" w:rsidRDefault="007637B1" w:rsidP="00DE6EBC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</w:tcPr>
          <w:p w14:paraId="06E657F4" w14:textId="39D88F6C" w:rsidR="007637B1" w:rsidRPr="00DE6EBC" w:rsidRDefault="007637B1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</w:p>
        </w:tc>
        <w:tc>
          <w:tcPr>
            <w:tcW w:w="173" w:type="dxa"/>
            <w:vAlign w:val="center"/>
            <w:hideMark/>
          </w:tcPr>
          <w:p w14:paraId="4DC8CF3B" w14:textId="77777777" w:rsidR="007637B1" w:rsidRPr="00DE6EBC" w:rsidRDefault="007637B1" w:rsidP="00DE6EBC">
            <w:pPr>
              <w:suppressAutoHyphens w:val="0"/>
              <w:jc w:val="left"/>
              <w:rPr>
                <w:sz w:val="20"/>
                <w:szCs w:val="20"/>
                <w:lang w:val="es-DO" w:eastAsia="es-DO"/>
              </w:rPr>
            </w:pPr>
          </w:p>
        </w:tc>
      </w:tr>
    </w:tbl>
    <w:p w14:paraId="19CD439C" w14:textId="77777777" w:rsidR="00A60F54" w:rsidRDefault="00A60F54" w:rsidP="00456FBC">
      <w:pPr>
        <w:suppressAutoHyphens w:val="0"/>
        <w:spacing w:before="100" w:beforeAutospacing="1" w:after="100" w:afterAutospacing="1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45C7A5D0" w14:textId="42F05A84" w:rsidR="00456FBC" w:rsidRPr="005C72F6" w:rsidRDefault="00131FBE" w:rsidP="00456FBC">
      <w:pPr>
        <w:suppressAutoHyphens w:val="0"/>
        <w:spacing w:before="100" w:beforeAutospacing="1" w:after="100" w:afterAutospacing="1"/>
        <w:rPr>
          <w:rFonts w:ascii="Tahoma" w:hAnsi="Tahoma" w:cs="Tahoma"/>
          <w:b/>
          <w:bCs/>
          <w:sz w:val="28"/>
          <w:szCs w:val="28"/>
          <w:lang w:val="es-DO" w:eastAsia="es-DO"/>
        </w:rPr>
      </w:pPr>
      <w:r>
        <w:rPr>
          <w:rFonts w:ascii="Tahoma" w:hAnsi="Tahoma" w:cs="Tahoma"/>
          <w:b/>
          <w:bCs/>
          <w:sz w:val="28"/>
          <w:szCs w:val="28"/>
          <w:lang w:val="es-DO" w:eastAsia="es-DO"/>
        </w:rPr>
        <w:t>Ruta</w:t>
      </w:r>
      <w:r w:rsidR="00456FBC" w:rsidRPr="005C72F6">
        <w:rPr>
          <w:rFonts w:ascii="Tahoma" w:hAnsi="Tahoma" w:cs="Tahoma"/>
          <w:b/>
          <w:bCs/>
          <w:sz w:val="28"/>
          <w:szCs w:val="28"/>
          <w:lang w:val="es-DO" w:eastAsia="es-DO"/>
        </w:rPr>
        <w:t xml:space="preserve"> DIDA Contigo</w:t>
      </w:r>
    </w:p>
    <w:p w14:paraId="143C6F33" w14:textId="1730EA6A" w:rsidR="00456FBC" w:rsidRPr="00456FBC" w:rsidRDefault="00456FBC" w:rsidP="005C72F6">
      <w:pPr>
        <w:suppressAutoHyphens w:val="0"/>
        <w:spacing w:before="100" w:beforeAutospacing="1" w:after="100" w:afterAutospacing="1" w:line="276" w:lineRule="auto"/>
        <w:rPr>
          <w:rFonts w:ascii="Tahoma" w:hAnsi="Tahoma" w:cs="Tahoma"/>
          <w:sz w:val="24"/>
          <w:lang w:val="es-DO" w:eastAsia="es-DO"/>
        </w:rPr>
      </w:pPr>
      <w:r w:rsidRPr="00456FBC">
        <w:rPr>
          <w:rFonts w:ascii="Tahoma" w:hAnsi="Tahoma" w:cs="Tahoma"/>
          <w:sz w:val="24"/>
          <w:lang w:val="es-DO" w:eastAsia="es-DO"/>
        </w:rPr>
        <w:t xml:space="preserve">La Dirección de Información y Defensa de los Afiliados (DIDA) ha puesto en marcha el programa </w:t>
      </w:r>
      <w:bookmarkStart w:id="3" w:name="_Hlk213744920"/>
      <w:r w:rsidRPr="00456FBC">
        <w:rPr>
          <w:rFonts w:ascii="Tahoma" w:hAnsi="Tahoma" w:cs="Tahoma"/>
          <w:sz w:val="24"/>
          <w:lang w:val="es-DO" w:eastAsia="es-DO"/>
        </w:rPr>
        <w:t xml:space="preserve">“Ruta DIDA Contigo”, </w:t>
      </w:r>
      <w:bookmarkEnd w:id="3"/>
      <w:r w:rsidRPr="00456FBC">
        <w:rPr>
          <w:rFonts w:ascii="Tahoma" w:hAnsi="Tahoma" w:cs="Tahoma"/>
          <w:sz w:val="24"/>
          <w:lang w:val="es-DO" w:eastAsia="es-DO"/>
        </w:rPr>
        <w:t xml:space="preserve">una iniciativa estratégica orientada a acercar los </w:t>
      </w:r>
      <w:r w:rsidRPr="00456FBC">
        <w:rPr>
          <w:rFonts w:ascii="Tahoma" w:hAnsi="Tahoma" w:cs="Tahoma"/>
          <w:sz w:val="24"/>
          <w:lang w:val="es-DO" w:eastAsia="es-DO"/>
        </w:rPr>
        <w:lastRenderedPageBreak/>
        <w:t>servicios de orientación, información y defensa de derechos a sectores y comunidades vulnerables desde los territorios. Esta ruta territorial busca fortalecer el acceso a la seguridad social, especialmente en zonas con limitada cobertura institucional.</w:t>
      </w:r>
    </w:p>
    <w:p w14:paraId="4AD860A9" w14:textId="77777777" w:rsidR="00456FBC" w:rsidRPr="00456FBC" w:rsidRDefault="00456FBC" w:rsidP="005C72F6">
      <w:pPr>
        <w:suppressAutoHyphens w:val="0"/>
        <w:spacing w:before="100" w:beforeAutospacing="1" w:after="100" w:afterAutospacing="1" w:line="276" w:lineRule="auto"/>
        <w:rPr>
          <w:rFonts w:ascii="Tahoma" w:hAnsi="Tahoma" w:cs="Tahoma"/>
          <w:sz w:val="24"/>
          <w:lang w:val="es-DO" w:eastAsia="es-DO"/>
        </w:rPr>
      </w:pPr>
      <w:r w:rsidRPr="00456FBC">
        <w:rPr>
          <w:rFonts w:ascii="Tahoma" w:hAnsi="Tahoma" w:cs="Tahoma"/>
          <w:sz w:val="24"/>
          <w:lang w:val="es-DO" w:eastAsia="es-DO"/>
        </w:rPr>
        <w:t xml:space="preserve">El programa </w:t>
      </w:r>
      <w:r w:rsidRPr="00456FBC">
        <w:rPr>
          <w:rFonts w:ascii="Tahoma" w:hAnsi="Tahoma" w:cs="Tahoma"/>
          <w:b/>
          <w:bCs/>
          <w:sz w:val="24"/>
          <w:lang w:val="es-DO" w:eastAsia="es-DO"/>
        </w:rPr>
        <w:t>inició en noviembre en el sector de Capotillo</w:t>
      </w:r>
      <w:r w:rsidRPr="00456FBC">
        <w:rPr>
          <w:rFonts w:ascii="Tahoma" w:hAnsi="Tahoma" w:cs="Tahoma"/>
          <w:sz w:val="24"/>
          <w:lang w:val="es-DO" w:eastAsia="es-DO"/>
        </w:rPr>
        <w:t>, Distrito Nacional, donde más de 1,000 personas —en su mayoría adultos mayores y personas con discapacidad— participaron activamente en jornadas de orientación sobre salud, pensiones y riesgos laborales.</w:t>
      </w:r>
    </w:p>
    <w:p w14:paraId="419A98CB" w14:textId="6F4C0AF2" w:rsidR="0079311C" w:rsidRDefault="00456FBC" w:rsidP="005C72F6">
      <w:pPr>
        <w:suppressAutoHyphens w:val="0"/>
        <w:spacing w:before="100" w:beforeAutospacing="1" w:after="100" w:afterAutospacing="1" w:line="276" w:lineRule="auto"/>
        <w:rPr>
          <w:rFonts w:ascii="Tahoma" w:hAnsi="Tahoma" w:cs="Tahoma"/>
          <w:color w:val="EE0000"/>
          <w:sz w:val="24"/>
          <w:lang w:val="es-DO" w:eastAsia="es-DO"/>
        </w:rPr>
      </w:pPr>
      <w:r w:rsidRPr="00456FBC">
        <w:rPr>
          <w:rFonts w:ascii="Tahoma" w:hAnsi="Tahoma" w:cs="Tahoma"/>
          <w:sz w:val="24"/>
          <w:lang w:val="es-DO" w:eastAsia="es-DO"/>
        </w:rPr>
        <w:t xml:space="preserve">Como parte de su expansión territorial, la Ruta DIDA Contigo llegó también al </w:t>
      </w:r>
      <w:r w:rsidRPr="00456FBC">
        <w:rPr>
          <w:rFonts w:ascii="Tahoma" w:hAnsi="Tahoma" w:cs="Tahoma"/>
          <w:b/>
          <w:bCs/>
          <w:sz w:val="24"/>
          <w:lang w:val="es-DO" w:eastAsia="es-DO"/>
        </w:rPr>
        <w:t>municipio de El Seibo</w:t>
      </w:r>
      <w:r w:rsidRPr="00456FBC">
        <w:rPr>
          <w:rFonts w:ascii="Tahoma" w:hAnsi="Tahoma" w:cs="Tahoma"/>
          <w:sz w:val="24"/>
          <w:lang w:val="es-DO" w:eastAsia="es-DO"/>
        </w:rPr>
        <w:t xml:space="preserve">, </w:t>
      </w:r>
      <w:r w:rsidRPr="00F403B7">
        <w:rPr>
          <w:rFonts w:ascii="Tahoma" w:hAnsi="Tahoma" w:cs="Tahoma"/>
          <w:sz w:val="24"/>
          <w:lang w:val="es-DO" w:eastAsia="es-DO"/>
        </w:rPr>
        <w:t xml:space="preserve">donde se desarrolló una jornada comunitaria </w:t>
      </w:r>
      <w:r w:rsidR="00245876" w:rsidRPr="00F403B7">
        <w:rPr>
          <w:rFonts w:ascii="Tahoma" w:hAnsi="Tahoma" w:cs="Tahoma"/>
          <w:sz w:val="24"/>
          <w:lang w:val="es-DO" w:eastAsia="es-DO"/>
        </w:rPr>
        <w:t xml:space="preserve">donde participaron más de </w:t>
      </w:r>
      <w:r w:rsidR="00331C35" w:rsidRPr="00F403B7">
        <w:rPr>
          <w:rFonts w:ascii="Tahoma" w:hAnsi="Tahoma" w:cs="Tahoma"/>
          <w:sz w:val="24"/>
          <w:lang w:val="es-DO" w:eastAsia="es-DO"/>
        </w:rPr>
        <w:t>200 mujeres</w:t>
      </w:r>
      <w:r w:rsidRPr="00F403B7">
        <w:rPr>
          <w:rFonts w:ascii="Tahoma" w:hAnsi="Tahoma" w:cs="Tahoma"/>
          <w:sz w:val="24"/>
          <w:lang w:val="es-DO" w:eastAsia="es-DO"/>
        </w:rPr>
        <w:t>, jóvenes</w:t>
      </w:r>
      <w:r w:rsidRPr="00456FBC">
        <w:rPr>
          <w:rFonts w:ascii="Tahoma" w:hAnsi="Tahoma" w:cs="Tahoma"/>
          <w:sz w:val="24"/>
          <w:lang w:val="es-DO" w:eastAsia="es-DO"/>
        </w:rPr>
        <w:t xml:space="preserve"> y personas en situación de vulnerabilidad. En esta actividad se ofrecieron servicios de información sobre derechos en el Sistema Dominicano de Seguridad Social (SDSS), orientación sobre trámites, y acompañamiento personalizado para casos especiales. </w:t>
      </w:r>
    </w:p>
    <w:p w14:paraId="37F70177" w14:textId="51D47F32" w:rsidR="00BD7D44" w:rsidRPr="00331C35" w:rsidRDefault="00456FBC" w:rsidP="00331C35">
      <w:pPr>
        <w:suppressAutoHyphens w:val="0"/>
        <w:spacing w:before="100" w:beforeAutospacing="1" w:after="100" w:afterAutospacing="1" w:line="276" w:lineRule="auto"/>
        <w:rPr>
          <w:rFonts w:ascii="Tahoma" w:hAnsi="Tahoma" w:cs="Tahoma"/>
          <w:sz w:val="24"/>
          <w:lang w:val="es-DO" w:eastAsia="es-DO"/>
        </w:rPr>
      </w:pPr>
      <w:r w:rsidRPr="00456FBC">
        <w:rPr>
          <w:rFonts w:ascii="Tahoma" w:hAnsi="Tahoma" w:cs="Tahoma"/>
          <w:sz w:val="24"/>
          <w:lang w:eastAsia="es-DO"/>
        </w:rPr>
        <w:t xml:space="preserve">El programa </w:t>
      </w:r>
      <w:r w:rsidR="00651F0A">
        <w:rPr>
          <w:rFonts w:ascii="Tahoma" w:hAnsi="Tahoma" w:cs="Tahoma"/>
          <w:sz w:val="24"/>
          <w:lang w:eastAsia="es-DO"/>
        </w:rPr>
        <w:t>seguirá</w:t>
      </w:r>
      <w:r>
        <w:rPr>
          <w:rFonts w:ascii="Tahoma" w:hAnsi="Tahoma" w:cs="Tahoma"/>
          <w:sz w:val="24"/>
          <w:lang w:eastAsia="es-DO"/>
        </w:rPr>
        <w:t xml:space="preserve"> </w:t>
      </w:r>
      <w:r w:rsidRPr="00456FBC">
        <w:rPr>
          <w:rFonts w:ascii="Tahoma" w:hAnsi="Tahoma" w:cs="Tahoma"/>
          <w:sz w:val="24"/>
          <w:lang w:eastAsia="es-DO"/>
        </w:rPr>
        <w:t>incrementa</w:t>
      </w:r>
      <w:r>
        <w:rPr>
          <w:rFonts w:ascii="Tahoma" w:hAnsi="Tahoma" w:cs="Tahoma"/>
          <w:sz w:val="24"/>
          <w:lang w:eastAsia="es-DO"/>
        </w:rPr>
        <w:t>ndo</w:t>
      </w:r>
      <w:r w:rsidRPr="00456FBC">
        <w:rPr>
          <w:rFonts w:ascii="Tahoma" w:hAnsi="Tahoma" w:cs="Tahoma"/>
          <w:sz w:val="24"/>
          <w:lang w:eastAsia="es-DO"/>
        </w:rPr>
        <w:t xml:space="preserve"> su radio de acción a nivel nacional en el año 2026, consolidando una estrategia de inclusión, equidad territorial y defensa efectiva de derechos</w:t>
      </w:r>
    </w:p>
    <w:p w14:paraId="08C4A716" w14:textId="5C41A496" w:rsidR="00EA6932" w:rsidRPr="00AF4564" w:rsidRDefault="00FA7881" w:rsidP="00AF4564">
      <w:pPr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 xml:space="preserve">Firmas de </w:t>
      </w:r>
      <w:r w:rsidR="00EA6932" w:rsidRPr="00AF4564">
        <w:rPr>
          <w:rFonts w:ascii="Tahoma" w:hAnsi="Tahoma" w:cs="Tahoma"/>
          <w:b/>
          <w:bCs/>
          <w:sz w:val="24"/>
        </w:rPr>
        <w:t xml:space="preserve">Acuerdos Interinstitucionales </w:t>
      </w:r>
    </w:p>
    <w:p w14:paraId="745B4B0B" w14:textId="77777777" w:rsidR="009C528A" w:rsidRPr="009C528A" w:rsidRDefault="009C528A" w:rsidP="009C528A">
      <w:pPr>
        <w:pStyle w:val="Prrafodelista"/>
        <w:rPr>
          <w:rFonts w:ascii="Tahoma" w:hAnsi="Tahoma" w:cs="Tahoma"/>
          <w:b/>
          <w:bCs/>
          <w:sz w:val="24"/>
        </w:rPr>
      </w:pPr>
    </w:p>
    <w:p w14:paraId="7B4AA3CC" w14:textId="393BA22A" w:rsidR="00EA6932" w:rsidRDefault="001D44B0" w:rsidP="00AF4564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</w:t>
      </w:r>
      <w:r w:rsidR="00EA6932" w:rsidRPr="009C528A">
        <w:rPr>
          <w:rFonts w:ascii="Tahoma" w:hAnsi="Tahoma" w:cs="Tahoma"/>
          <w:sz w:val="24"/>
        </w:rPr>
        <w:t xml:space="preserve">a DIDA formalizó </w:t>
      </w:r>
      <w:r w:rsidR="00912D17">
        <w:rPr>
          <w:rFonts w:ascii="Tahoma" w:hAnsi="Tahoma" w:cs="Tahoma"/>
          <w:sz w:val="24"/>
        </w:rPr>
        <w:t xml:space="preserve">cinco </w:t>
      </w:r>
      <w:r w:rsidR="009C528A">
        <w:rPr>
          <w:rFonts w:ascii="Tahoma" w:hAnsi="Tahoma" w:cs="Tahoma"/>
          <w:sz w:val="24"/>
        </w:rPr>
        <w:t>(</w:t>
      </w:r>
      <w:r w:rsidR="00912D17">
        <w:rPr>
          <w:rFonts w:ascii="Tahoma" w:hAnsi="Tahoma" w:cs="Tahoma"/>
          <w:sz w:val="24"/>
        </w:rPr>
        <w:t>5</w:t>
      </w:r>
      <w:r w:rsidR="009C528A">
        <w:rPr>
          <w:rFonts w:ascii="Tahoma" w:hAnsi="Tahoma" w:cs="Tahoma"/>
          <w:sz w:val="24"/>
        </w:rPr>
        <w:t>)</w:t>
      </w:r>
      <w:r w:rsidR="00EA6932" w:rsidRPr="009C528A">
        <w:rPr>
          <w:rFonts w:ascii="Tahoma" w:hAnsi="Tahoma" w:cs="Tahoma"/>
          <w:sz w:val="24"/>
        </w:rPr>
        <w:t xml:space="preserve"> acuerdos interinstitucionales que fortalecen la defensa de los derechos ciudadanos en el marco del SDSS. </w:t>
      </w:r>
    </w:p>
    <w:p w14:paraId="5B34940F" w14:textId="77777777" w:rsidR="00EC5ED2" w:rsidRDefault="00EC5ED2" w:rsidP="00AF4564">
      <w:pPr>
        <w:rPr>
          <w:rFonts w:ascii="Tahoma" w:hAnsi="Tahoma" w:cs="Tahoma"/>
          <w:sz w:val="24"/>
        </w:rPr>
      </w:pPr>
    </w:p>
    <w:tbl>
      <w:tblPr>
        <w:tblpPr w:leftFromText="141" w:rightFromText="141" w:vertAnchor="text" w:horzAnchor="page" w:tblpX="2461" w:tblpY="217"/>
        <w:tblW w:w="8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"/>
        <w:gridCol w:w="2546"/>
        <w:gridCol w:w="4152"/>
      </w:tblGrid>
      <w:tr w:rsidR="00AF4564" w:rsidRPr="009C528A" w14:paraId="4BD6CF11" w14:textId="77777777" w:rsidTr="00B9304A">
        <w:trPr>
          <w:trHeight w:val="446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B2E45DC" w14:textId="77777777" w:rsidR="00AF4564" w:rsidRPr="00AF4564" w:rsidRDefault="00AF4564" w:rsidP="00AF456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Cs w:val="22"/>
                <w:lang w:val="es-DO" w:eastAsia="es-DO"/>
              </w:rPr>
            </w:pPr>
            <w:r w:rsidRPr="00AF4564">
              <w:rPr>
                <w:rFonts w:ascii="Tahoma" w:hAnsi="Tahoma" w:cs="Tahoma"/>
                <w:b/>
                <w:bCs/>
                <w:color w:val="FFFFFF" w:themeColor="background1"/>
                <w:szCs w:val="22"/>
                <w:lang w:val="es-DO" w:eastAsia="es-DO"/>
              </w:rPr>
              <w:t>Fecha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93ADEA3" w14:textId="77777777" w:rsidR="00AF4564" w:rsidRPr="00AF4564" w:rsidRDefault="00AF4564" w:rsidP="00AF456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Cs w:val="22"/>
                <w:lang w:val="es-DO" w:eastAsia="es-DO"/>
              </w:rPr>
            </w:pPr>
            <w:r w:rsidRPr="00AF4564">
              <w:rPr>
                <w:rFonts w:ascii="Tahoma" w:hAnsi="Tahoma" w:cs="Tahoma"/>
                <w:b/>
                <w:bCs/>
                <w:color w:val="FFFFFF" w:themeColor="background1"/>
                <w:szCs w:val="22"/>
                <w:lang w:val="es-DO" w:eastAsia="es-DO"/>
              </w:rPr>
              <w:t>Institución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27C0B9F" w14:textId="77777777" w:rsidR="00AF4564" w:rsidRPr="00AF4564" w:rsidRDefault="00AF4564" w:rsidP="00AF456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Cs w:val="22"/>
                <w:lang w:val="es-DO" w:eastAsia="es-DO"/>
              </w:rPr>
            </w:pPr>
            <w:r w:rsidRPr="00AF4564">
              <w:rPr>
                <w:rFonts w:ascii="Tahoma" w:hAnsi="Tahoma" w:cs="Tahoma"/>
                <w:b/>
                <w:bCs/>
                <w:color w:val="FFFFFF" w:themeColor="background1"/>
                <w:szCs w:val="22"/>
                <w:lang w:val="es-DO" w:eastAsia="es-DO"/>
              </w:rPr>
              <w:t>Objetivos Principales</w:t>
            </w:r>
          </w:p>
        </w:tc>
      </w:tr>
      <w:tr w:rsidR="00AF4564" w:rsidRPr="009C528A" w14:paraId="3C47109D" w14:textId="77777777" w:rsidTr="00B9304A">
        <w:trPr>
          <w:trHeight w:val="331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A621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27 de marzo 2025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97E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E736A2">
              <w:rPr>
                <w:rFonts w:ascii="Tahoma" w:hAnsi="Tahoma" w:cs="Tahoma"/>
                <w:szCs w:val="22"/>
                <w:lang w:val="es-DO" w:eastAsia="es-DO"/>
              </w:rPr>
              <w:t>Ministerio de Administración Pública (MAP)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507E1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 xml:space="preserve">Promover el traspaso de CCI al Sistema de Reparto Estatal. </w:t>
            </w:r>
          </w:p>
          <w:p w14:paraId="234C2C2A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Orientar a servidores públicos sobre pensiones</w:t>
            </w:r>
          </w:p>
        </w:tc>
      </w:tr>
      <w:tr w:rsidR="00AF4564" w:rsidRPr="009C528A" w14:paraId="31D171B5" w14:textId="77777777" w:rsidTr="00B9304A">
        <w:trPr>
          <w:trHeight w:val="66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2A35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13 de febrero 2025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FE8F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Instituto Nacional de Protección al Consumidor (Pro Consumidor)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7C7B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Supervisar servicios médicos.</w:t>
            </w:r>
          </w:p>
          <w:p w14:paraId="4A1E4DEE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Prevenir cláusulas abusivas.</w:t>
            </w:r>
          </w:p>
          <w:p w14:paraId="07A075BC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Canalizar denuncias por cobros indebidos.</w:t>
            </w:r>
          </w:p>
        </w:tc>
      </w:tr>
      <w:tr w:rsidR="00AF4564" w:rsidRPr="009C528A" w14:paraId="3624C4E8" w14:textId="77777777" w:rsidTr="00B9304A">
        <w:trPr>
          <w:trHeight w:val="66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060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08 de mayo 2025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319F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Universidad Católica de Santo Domingo (UCSD)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F9D4B" w14:textId="19907D87" w:rsidR="00AF4564" w:rsidRPr="002818B9" w:rsidRDefault="00DC21CA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Realizar</w:t>
            </w:r>
            <w:r w:rsidR="00AF4564"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 xml:space="preserve"> diplomados en seguridad social.</w:t>
            </w:r>
          </w:p>
          <w:p w14:paraId="6FF21BE3" w14:textId="77777777" w:rsidR="00AF4564" w:rsidRPr="002818B9" w:rsidRDefault="00AF4564" w:rsidP="002818B9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Formar facilitadores especializados</w:t>
            </w:r>
          </w:p>
        </w:tc>
      </w:tr>
      <w:tr w:rsidR="00B9304A" w:rsidRPr="009C528A" w14:paraId="390E2FF1" w14:textId="77777777" w:rsidTr="00B9304A">
        <w:trPr>
          <w:trHeight w:val="7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7367" w14:textId="457778F2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02 de julio 2025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0CA9" w14:textId="1367AC3E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Oficina Metropolitana de Servicios de Autobuses (OMSA)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6F37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Difundir contenidos educativos en trasporte público.</w:t>
            </w:r>
          </w:p>
          <w:p w14:paraId="047C8BDC" w14:textId="4E82364B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2818B9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Fortalecer la campaña “Que Nadie Invente con Tus Derechos”</w:t>
            </w:r>
          </w:p>
        </w:tc>
      </w:tr>
      <w:tr w:rsidR="00C17C9C" w:rsidRPr="009C528A" w14:paraId="61B0AC24" w14:textId="77777777" w:rsidTr="00B9304A">
        <w:trPr>
          <w:trHeight w:val="7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1951" w14:textId="3EAA1D4B" w:rsidR="00C17C9C" w:rsidRPr="002818B9" w:rsidRDefault="00C17C9C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>
              <w:rPr>
                <w:rFonts w:ascii="Tahoma" w:hAnsi="Tahoma" w:cs="Tahoma"/>
                <w:color w:val="000000"/>
                <w:szCs w:val="22"/>
                <w:lang w:val="es-DO" w:eastAsia="es-DO"/>
              </w:rPr>
              <w:lastRenderedPageBreak/>
              <w:t>16 de julio 2025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F591" w14:textId="3586A040" w:rsidR="00C17C9C" w:rsidRPr="002818B9" w:rsidRDefault="00C17C9C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INAP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29DE8" w14:textId="0095155E" w:rsidR="00C17C9C" w:rsidRPr="002818B9" w:rsidRDefault="00C17C9C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T</w:t>
            </w:r>
            <w:r w:rsidRPr="00C17C9C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iene como objetivo fundamental fortalecer la formación de los servidores públicos en materia de seguridad social.</w:t>
            </w:r>
          </w:p>
        </w:tc>
      </w:tr>
      <w:tr w:rsidR="00B9304A" w:rsidRPr="009C528A" w14:paraId="20D87D85" w14:textId="77777777" w:rsidTr="00B9304A">
        <w:trPr>
          <w:trHeight w:val="7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8DF3D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8E892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2F18D5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</w:p>
        </w:tc>
      </w:tr>
      <w:tr w:rsidR="00B9304A" w:rsidRPr="009C528A" w14:paraId="28B2906E" w14:textId="77777777" w:rsidTr="00B9304A">
        <w:trPr>
          <w:trHeight w:val="77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2D26C" w14:textId="3604D382" w:rsidR="00B9304A" w:rsidRPr="00FD7A39" w:rsidRDefault="00685CD4" w:rsidP="00B9304A">
            <w:pPr>
              <w:suppressAutoHyphens w:val="0"/>
              <w:jc w:val="left"/>
              <w:rPr>
                <w:rFonts w:ascii="Tahoma" w:hAnsi="Tahoma" w:cs="Tahoma"/>
                <w:szCs w:val="22"/>
                <w:lang w:val="es-DO" w:eastAsia="es-DO"/>
              </w:rPr>
            </w:pPr>
            <w:r w:rsidRPr="00FD7A39">
              <w:rPr>
                <w:rFonts w:ascii="Tahoma" w:hAnsi="Tahoma" w:cs="Tahoma"/>
                <w:szCs w:val="22"/>
                <w:lang w:val="es-DO" w:eastAsia="es-DO"/>
              </w:rPr>
              <w:t>27 de octubre 2025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F406A" w14:textId="67AD6A1E" w:rsidR="00B9304A" w:rsidRPr="00FD7A39" w:rsidRDefault="00685CD4" w:rsidP="00B9304A">
            <w:pPr>
              <w:suppressAutoHyphens w:val="0"/>
              <w:jc w:val="left"/>
              <w:rPr>
                <w:rFonts w:ascii="Tahoma" w:hAnsi="Tahoma" w:cs="Tahoma"/>
                <w:szCs w:val="22"/>
                <w:lang w:val="es-DO" w:eastAsia="es-DO"/>
              </w:rPr>
            </w:pPr>
            <w:r w:rsidRPr="00FD7A39">
              <w:rPr>
                <w:rFonts w:ascii="Tahoma" w:hAnsi="Tahoma" w:cs="Tahoma"/>
                <w:szCs w:val="22"/>
                <w:lang w:val="es-DO" w:eastAsia="es-DO"/>
              </w:rPr>
              <w:t>INTEC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1CF17" w14:textId="4C620DF4" w:rsidR="00B9304A" w:rsidRPr="00FD7A39" w:rsidRDefault="00685CD4" w:rsidP="00B9304A">
            <w:pPr>
              <w:suppressAutoHyphens w:val="0"/>
              <w:jc w:val="left"/>
              <w:rPr>
                <w:rFonts w:ascii="Tahoma" w:hAnsi="Tahoma" w:cs="Tahoma"/>
                <w:szCs w:val="22"/>
                <w:lang w:val="es-DO" w:eastAsia="es-DO"/>
              </w:rPr>
            </w:pPr>
            <w:r w:rsidRPr="00FD7A39">
              <w:rPr>
                <w:rFonts w:ascii="Tahoma" w:hAnsi="Tahoma" w:cs="Tahoma"/>
                <w:szCs w:val="22"/>
                <w:lang w:val="es-DO" w:eastAsia="es-DO"/>
              </w:rPr>
              <w:t xml:space="preserve">Desarrollar investigaciones, programas académicos y proyectos conjuntos orientados a fortalecer los servicios y derechos de los afiliados </w:t>
            </w:r>
          </w:p>
        </w:tc>
      </w:tr>
      <w:tr w:rsidR="00B9304A" w:rsidRPr="009C528A" w14:paraId="5CD35DAD" w14:textId="77777777" w:rsidTr="00B9304A">
        <w:trPr>
          <w:trHeight w:val="80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F01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803D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F8D0F" w14:textId="77777777" w:rsidR="00B9304A" w:rsidRPr="002818B9" w:rsidRDefault="00B9304A" w:rsidP="00B9304A">
            <w:pPr>
              <w:suppressAutoHyphens w:val="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</w:p>
        </w:tc>
      </w:tr>
    </w:tbl>
    <w:p w14:paraId="1A3EF23E" w14:textId="77777777" w:rsidR="0044364E" w:rsidRDefault="0044364E" w:rsidP="009C528A">
      <w:pPr>
        <w:ind w:left="709"/>
        <w:rPr>
          <w:rFonts w:ascii="Tahoma" w:hAnsi="Tahoma" w:cs="Tahoma"/>
          <w:sz w:val="24"/>
        </w:rPr>
      </w:pPr>
    </w:p>
    <w:p w14:paraId="676602A1" w14:textId="77777777" w:rsidR="004627BA" w:rsidRDefault="004627BA" w:rsidP="0044364E">
      <w:pPr>
        <w:rPr>
          <w:rFonts w:ascii="Tahoma" w:hAnsi="Tahoma" w:cs="Tahoma"/>
          <w:b/>
          <w:bCs/>
          <w:sz w:val="24"/>
          <w:lang w:val="es-DO"/>
        </w:rPr>
      </w:pPr>
    </w:p>
    <w:p w14:paraId="743549A8" w14:textId="77777777" w:rsidR="004627BA" w:rsidRDefault="004627BA" w:rsidP="0044364E">
      <w:pPr>
        <w:rPr>
          <w:rFonts w:ascii="Tahoma" w:hAnsi="Tahoma" w:cs="Tahoma"/>
          <w:b/>
          <w:bCs/>
          <w:sz w:val="24"/>
          <w:lang w:val="es-DO"/>
        </w:rPr>
      </w:pPr>
    </w:p>
    <w:p w14:paraId="262B2ECD" w14:textId="77777777" w:rsidR="00456FBC" w:rsidRDefault="00456FBC" w:rsidP="0044364E">
      <w:pPr>
        <w:rPr>
          <w:rFonts w:ascii="Tahoma" w:hAnsi="Tahoma" w:cs="Tahoma"/>
          <w:b/>
          <w:bCs/>
          <w:sz w:val="24"/>
          <w:lang w:val="es-DO"/>
        </w:rPr>
      </w:pPr>
    </w:p>
    <w:p w14:paraId="253FDAEB" w14:textId="77777777" w:rsidR="005C72F6" w:rsidRDefault="005C72F6" w:rsidP="0044364E">
      <w:pPr>
        <w:rPr>
          <w:rFonts w:ascii="Tahoma" w:hAnsi="Tahoma" w:cs="Tahoma"/>
          <w:b/>
          <w:bCs/>
          <w:sz w:val="24"/>
          <w:lang w:val="es-DO"/>
        </w:rPr>
      </w:pPr>
    </w:p>
    <w:p w14:paraId="37C93CD2" w14:textId="4EA82FD5" w:rsidR="0044364E" w:rsidRPr="00AC4BFA" w:rsidRDefault="00AC4BFA" w:rsidP="0044364E">
      <w:pPr>
        <w:rPr>
          <w:rFonts w:ascii="Tahoma" w:hAnsi="Tahoma" w:cs="Tahoma"/>
          <w:b/>
          <w:bCs/>
          <w:sz w:val="24"/>
          <w:lang w:val="es-DO"/>
        </w:rPr>
      </w:pPr>
      <w:r w:rsidRPr="00AC4BFA">
        <w:rPr>
          <w:rFonts w:ascii="Tahoma" w:hAnsi="Tahoma" w:cs="Tahoma"/>
          <w:b/>
          <w:bCs/>
          <w:sz w:val="24"/>
          <w:lang w:val="es-DO"/>
        </w:rPr>
        <w:t xml:space="preserve">Monitoreo e Investigación Institucional  </w:t>
      </w:r>
    </w:p>
    <w:p w14:paraId="171F9768" w14:textId="77777777" w:rsidR="00AC4BFA" w:rsidRDefault="00AC4BFA" w:rsidP="0044364E">
      <w:pPr>
        <w:rPr>
          <w:rFonts w:ascii="Tahoma" w:hAnsi="Tahoma" w:cs="Tahoma"/>
          <w:sz w:val="24"/>
          <w:lang w:val="es-DO"/>
        </w:rPr>
      </w:pPr>
    </w:p>
    <w:p w14:paraId="77563F01" w14:textId="1AFDE2C0" w:rsidR="00FD294B" w:rsidRPr="00BB1EA9" w:rsidRDefault="00FD294B" w:rsidP="00FD294B">
      <w:pPr>
        <w:rPr>
          <w:rFonts w:ascii="Tahoma" w:hAnsi="Tahoma" w:cs="Tahoma"/>
          <w:szCs w:val="22"/>
        </w:rPr>
      </w:pPr>
      <w:r w:rsidRPr="00BB1EA9">
        <w:rPr>
          <w:rFonts w:ascii="Tahoma" w:hAnsi="Tahoma" w:cs="Tahoma"/>
          <w:szCs w:val="22"/>
        </w:rPr>
        <w:t xml:space="preserve">El monitoreo e investigación </w:t>
      </w:r>
      <w:r w:rsidR="002219E2" w:rsidRPr="00BB1EA9">
        <w:rPr>
          <w:rFonts w:ascii="Tahoma" w:hAnsi="Tahoma" w:cs="Tahoma"/>
          <w:szCs w:val="22"/>
        </w:rPr>
        <w:t xml:space="preserve">constituye una función esencial de la DIDA </w:t>
      </w:r>
      <w:r w:rsidRPr="00BB1EA9">
        <w:rPr>
          <w:rFonts w:ascii="Tahoma" w:hAnsi="Tahoma" w:cs="Tahoma"/>
          <w:szCs w:val="22"/>
        </w:rPr>
        <w:t xml:space="preserve">para </w:t>
      </w:r>
      <w:r w:rsidR="00461878" w:rsidRPr="00BB1EA9">
        <w:rPr>
          <w:rFonts w:ascii="Tahoma" w:hAnsi="Tahoma" w:cs="Tahoma"/>
          <w:szCs w:val="22"/>
        </w:rPr>
        <w:t>medir</w:t>
      </w:r>
      <w:r w:rsidRPr="00BB1EA9">
        <w:rPr>
          <w:rFonts w:ascii="Tahoma" w:hAnsi="Tahoma" w:cs="Tahoma"/>
          <w:szCs w:val="22"/>
        </w:rPr>
        <w:t xml:space="preserve"> la calidad y oportunidad de los servicios del Sistema Dominicano de Seguridad Social (SDSS)</w:t>
      </w:r>
      <w:r w:rsidR="002219E2" w:rsidRPr="00BB1EA9">
        <w:rPr>
          <w:rFonts w:ascii="Tahoma" w:hAnsi="Tahoma" w:cs="Tahoma"/>
          <w:szCs w:val="22"/>
        </w:rPr>
        <w:t xml:space="preserve">, la cual está </w:t>
      </w:r>
      <w:r w:rsidRPr="00BB1EA9">
        <w:rPr>
          <w:rFonts w:ascii="Tahoma" w:hAnsi="Tahoma" w:cs="Tahoma"/>
          <w:szCs w:val="22"/>
        </w:rPr>
        <w:t xml:space="preserve">orientada </w:t>
      </w:r>
      <w:r w:rsidR="008E0375" w:rsidRPr="00BB1EA9">
        <w:rPr>
          <w:rFonts w:ascii="Tahoma" w:hAnsi="Tahoma" w:cs="Tahoma"/>
          <w:szCs w:val="22"/>
        </w:rPr>
        <w:t xml:space="preserve">y comprometida con </w:t>
      </w:r>
      <w:r w:rsidRPr="00BB1EA9">
        <w:rPr>
          <w:rFonts w:ascii="Tahoma" w:hAnsi="Tahoma" w:cs="Tahoma"/>
          <w:szCs w:val="22"/>
        </w:rPr>
        <w:t>la mejora continua</w:t>
      </w:r>
      <w:r w:rsidR="00CB214D" w:rsidRPr="00BB1EA9">
        <w:rPr>
          <w:rFonts w:ascii="Tahoma" w:hAnsi="Tahoma" w:cs="Tahoma"/>
          <w:szCs w:val="22"/>
        </w:rPr>
        <w:t xml:space="preserve"> del sistema</w:t>
      </w:r>
      <w:r w:rsidRPr="00BB1EA9">
        <w:rPr>
          <w:rFonts w:ascii="Tahoma" w:hAnsi="Tahoma" w:cs="Tahoma"/>
          <w:szCs w:val="22"/>
        </w:rPr>
        <w:t>, la participación ciudadana y la toma de decisiones basada en evidencia.</w:t>
      </w:r>
    </w:p>
    <w:p w14:paraId="42BBF7F5" w14:textId="77777777" w:rsidR="00FD294B" w:rsidRPr="00BB1EA9" w:rsidRDefault="00FD294B" w:rsidP="00FD294B">
      <w:pPr>
        <w:pStyle w:val="Prrafodelista"/>
        <w:rPr>
          <w:rFonts w:ascii="Tahoma" w:hAnsi="Tahoma" w:cs="Tahoma"/>
          <w:szCs w:val="22"/>
        </w:rPr>
      </w:pPr>
    </w:p>
    <w:p w14:paraId="40244FBD" w14:textId="248BF294" w:rsidR="00FD294B" w:rsidRPr="00BB1EA9" w:rsidRDefault="00FD294B" w:rsidP="00FD294B">
      <w:pPr>
        <w:rPr>
          <w:rFonts w:ascii="Tahoma" w:hAnsi="Tahoma" w:cs="Tahoma"/>
          <w:szCs w:val="22"/>
        </w:rPr>
      </w:pPr>
      <w:r w:rsidRPr="00BB1EA9">
        <w:rPr>
          <w:rFonts w:ascii="Tahoma" w:hAnsi="Tahoma" w:cs="Tahoma"/>
          <w:szCs w:val="22"/>
        </w:rPr>
        <w:t>Mediante acciones de evaluación directa y mecanismos de escucha activa, se han identificado oportunidades de mejora en los servicios de salud, se ha fortalecido la vigilancia ciudadana y se ha generado información clave para el fortalecimiento institucional.</w:t>
      </w:r>
      <w:r w:rsidR="001F12F7" w:rsidRPr="00BB1EA9">
        <w:rPr>
          <w:sz w:val="20"/>
          <w:szCs w:val="22"/>
        </w:rPr>
        <w:t xml:space="preserve"> </w:t>
      </w:r>
      <w:r w:rsidR="001F12F7" w:rsidRPr="00BB1EA9">
        <w:rPr>
          <w:rFonts w:ascii="Tahoma" w:hAnsi="Tahoma" w:cs="Tahoma"/>
          <w:szCs w:val="22"/>
        </w:rPr>
        <w:t>Adicionalmente, en el marco del estudio actuarial actualmente en curso, la DIDA ha impulsado un análisis técnico del Sistema Dominicano de Seguridad Social, orientado a evaluar la sostenibilidad financiera, la cobertura y la calidad de sus prestaciones. A partir de este proceso, se han remitido propuestas estratégicas al CNSS, SISALRIL y SIPEN, con el objetivo de promover reformas que fortalezcan la inclusión social, la eficiencia operativa y la protección de los derechos de los afiliados.</w:t>
      </w:r>
    </w:p>
    <w:p w14:paraId="4C13E86A" w14:textId="77777777" w:rsidR="00FD294B" w:rsidRPr="00BB1EA9" w:rsidRDefault="00FD294B" w:rsidP="00820F1B">
      <w:pPr>
        <w:rPr>
          <w:rFonts w:ascii="Tahoma" w:hAnsi="Tahoma" w:cs="Tahoma"/>
          <w:szCs w:val="22"/>
        </w:rPr>
      </w:pPr>
    </w:p>
    <w:p w14:paraId="27C6D47A" w14:textId="32C813C8" w:rsidR="0044364E" w:rsidRPr="00456FBC" w:rsidRDefault="00FD294B" w:rsidP="00FD294B">
      <w:pPr>
        <w:rPr>
          <w:rFonts w:ascii="Tahoma" w:hAnsi="Tahoma" w:cs="Tahoma"/>
          <w:b/>
          <w:bCs/>
          <w:sz w:val="24"/>
        </w:rPr>
      </w:pPr>
      <w:r w:rsidRPr="00456FBC">
        <w:rPr>
          <w:rFonts w:ascii="Tahoma" w:hAnsi="Tahoma" w:cs="Tahoma"/>
          <w:b/>
          <w:bCs/>
          <w:sz w:val="24"/>
        </w:rPr>
        <w:t>Acciones realizadas:</w:t>
      </w:r>
    </w:p>
    <w:p w14:paraId="73A0915D" w14:textId="77777777" w:rsidR="004504B9" w:rsidRDefault="004504B9" w:rsidP="00FD294B">
      <w:pPr>
        <w:rPr>
          <w:rFonts w:ascii="Tahoma" w:hAnsi="Tahoma" w:cs="Tahoma"/>
          <w:sz w:val="24"/>
        </w:rPr>
      </w:pPr>
    </w:p>
    <w:p w14:paraId="72C5F36C" w14:textId="72301ACA" w:rsidR="004504B9" w:rsidRDefault="007B2289" w:rsidP="00FD294B">
      <w:pPr>
        <w:rPr>
          <w:rFonts w:ascii="Tahoma" w:hAnsi="Tahoma" w:cs="Tahoma"/>
          <w:sz w:val="24"/>
        </w:rPr>
      </w:pPr>
      <w:r w:rsidRPr="007B2289">
        <w:rPr>
          <w:rFonts w:ascii="Tahoma" w:hAnsi="Tahoma" w:cs="Tahoma"/>
          <w:b/>
          <w:bCs/>
          <w:color w:val="000000"/>
          <w:sz w:val="24"/>
          <w:lang w:val="es-DO" w:eastAsia="es-DO"/>
        </w:rPr>
        <w:t>564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 xml:space="preserve"> prestadoras de servicios de salud fueron visitadas a nivel nacional, </w:t>
      </w:r>
      <w:r w:rsidR="004504B9" w:rsidRPr="0044364E">
        <w:rPr>
          <w:rFonts w:ascii="Tahoma" w:hAnsi="Tahoma" w:cs="Tahoma"/>
          <w:color w:val="000000"/>
          <w:sz w:val="24"/>
          <w:lang w:val="es-DO" w:eastAsia="es-DO"/>
        </w:rPr>
        <w:t>(CPNA, Farmacias, Hospitales y Clínicas)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 xml:space="preserve"> para monitorear la calidad y oportunidad de las prestaciones que reciben los </w:t>
      </w:r>
      <w:r w:rsidR="002D050B">
        <w:rPr>
          <w:rFonts w:ascii="Tahoma" w:hAnsi="Tahoma" w:cs="Tahoma"/>
          <w:color w:val="000000"/>
          <w:sz w:val="24"/>
          <w:lang w:val="es-DO" w:eastAsia="es-DO"/>
        </w:rPr>
        <w:t>afiliados,</w:t>
      </w:r>
      <w:r w:rsidR="004274EC">
        <w:rPr>
          <w:rFonts w:ascii="Tahoma" w:hAnsi="Tahoma" w:cs="Tahoma"/>
          <w:color w:val="000000"/>
          <w:sz w:val="24"/>
          <w:lang w:val="es-DO" w:eastAsia="es-DO"/>
        </w:rPr>
        <w:t xml:space="preserve"> así como, </w:t>
      </w:r>
      <w:r w:rsidR="002D050B">
        <w:rPr>
          <w:rFonts w:ascii="Tahoma" w:hAnsi="Tahoma" w:cs="Tahoma"/>
          <w:color w:val="000000"/>
          <w:sz w:val="24"/>
          <w:lang w:val="es-DO" w:eastAsia="es-DO"/>
        </w:rPr>
        <w:t>m</w:t>
      </w:r>
      <w:r w:rsidR="00406D14">
        <w:rPr>
          <w:rFonts w:ascii="Tahoma" w:hAnsi="Tahoma" w:cs="Tahoma"/>
          <w:color w:val="000000"/>
          <w:sz w:val="24"/>
          <w:lang w:val="es-DO" w:eastAsia="es-DO"/>
        </w:rPr>
        <w:t xml:space="preserve">edir </w:t>
      </w:r>
      <w:r w:rsidR="004274EC">
        <w:rPr>
          <w:rFonts w:ascii="Tahoma" w:hAnsi="Tahoma" w:cs="Tahoma"/>
          <w:color w:val="000000"/>
          <w:sz w:val="24"/>
          <w:lang w:val="es-DO" w:eastAsia="es-DO"/>
        </w:rPr>
        <w:t xml:space="preserve">la satisfacción y </w:t>
      </w:r>
      <w:r w:rsidR="00406D14">
        <w:rPr>
          <w:rFonts w:ascii="Tahoma" w:hAnsi="Tahoma" w:cs="Tahoma"/>
          <w:color w:val="000000"/>
          <w:sz w:val="24"/>
          <w:lang w:val="es-DO" w:eastAsia="es-DO"/>
        </w:rPr>
        <w:t xml:space="preserve">nivel de </w:t>
      </w:r>
      <w:r w:rsidR="004274EC">
        <w:rPr>
          <w:rFonts w:ascii="Tahoma" w:hAnsi="Tahoma" w:cs="Tahoma"/>
          <w:color w:val="000000"/>
          <w:sz w:val="24"/>
          <w:lang w:val="es-DO" w:eastAsia="es-DO"/>
        </w:rPr>
        <w:t>conocimiento</w:t>
      </w:r>
      <w:r w:rsidR="00406D14">
        <w:rPr>
          <w:rFonts w:ascii="Tahoma" w:hAnsi="Tahoma" w:cs="Tahoma"/>
          <w:color w:val="000000"/>
          <w:sz w:val="24"/>
          <w:lang w:val="es-DO" w:eastAsia="es-DO"/>
        </w:rPr>
        <w:t xml:space="preserve"> sobre el SDSS.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 xml:space="preserve"> En dichos centros se aplicaron </w:t>
      </w:r>
      <w:r w:rsidR="00203067" w:rsidRPr="00E2168A">
        <w:rPr>
          <w:rFonts w:ascii="Tahoma" w:hAnsi="Tahoma" w:cs="Tahoma"/>
          <w:b/>
          <w:bCs/>
          <w:color w:val="000000"/>
          <w:sz w:val="24"/>
          <w:lang w:val="es-DO" w:eastAsia="es-DO"/>
        </w:rPr>
        <w:t>5</w:t>
      </w:r>
      <w:r w:rsidR="004504B9" w:rsidRPr="00E2168A">
        <w:rPr>
          <w:rFonts w:ascii="Tahoma" w:hAnsi="Tahoma" w:cs="Tahoma"/>
          <w:b/>
          <w:bCs/>
          <w:color w:val="000000"/>
          <w:sz w:val="24"/>
          <w:lang w:val="es-DO" w:eastAsia="es-DO"/>
        </w:rPr>
        <w:t>,</w:t>
      </w:r>
      <w:r w:rsidR="00203067" w:rsidRPr="00E2168A">
        <w:rPr>
          <w:rFonts w:ascii="Tahoma" w:hAnsi="Tahoma" w:cs="Tahoma"/>
          <w:b/>
          <w:bCs/>
          <w:color w:val="000000"/>
          <w:sz w:val="24"/>
          <w:lang w:val="es-DO" w:eastAsia="es-DO"/>
        </w:rPr>
        <w:t xml:space="preserve">453 </w:t>
      </w:r>
      <w:r w:rsidR="004504B9" w:rsidRPr="00E2168A">
        <w:rPr>
          <w:rFonts w:ascii="Tahoma" w:hAnsi="Tahoma" w:cs="Tahoma"/>
          <w:b/>
          <w:bCs/>
          <w:color w:val="000000"/>
          <w:sz w:val="24"/>
          <w:lang w:val="es-DO" w:eastAsia="es-DO"/>
        </w:rPr>
        <w:t>encuestas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 xml:space="preserve"> a usuarios atendidos.</w:t>
      </w:r>
    </w:p>
    <w:p w14:paraId="08E497A0" w14:textId="77777777" w:rsidR="004504B9" w:rsidRDefault="004504B9" w:rsidP="00FD294B">
      <w:pPr>
        <w:rPr>
          <w:rFonts w:ascii="Tahoma" w:hAnsi="Tahoma" w:cs="Tahoma"/>
          <w:sz w:val="24"/>
        </w:rPr>
      </w:pPr>
    </w:p>
    <w:p w14:paraId="10BF4423" w14:textId="19980C59" w:rsidR="000B616D" w:rsidRDefault="00BA60C1" w:rsidP="00FD294B">
      <w:pPr>
        <w:rPr>
          <w:rFonts w:ascii="Tahoma" w:hAnsi="Tahoma" w:cs="Tahoma"/>
          <w:color w:val="000000"/>
          <w:sz w:val="24"/>
          <w:lang w:val="es-DO" w:eastAsia="es-DO"/>
        </w:rPr>
      </w:pPr>
      <w:r>
        <w:rPr>
          <w:rFonts w:ascii="Tahoma" w:hAnsi="Tahoma" w:cs="Tahoma"/>
          <w:b/>
          <w:bCs/>
          <w:color w:val="000000"/>
          <w:sz w:val="24"/>
          <w:lang w:val="es-DO" w:eastAsia="es-DO"/>
        </w:rPr>
        <w:t>66</w:t>
      </w:r>
      <w:r w:rsidR="004504B9" w:rsidRPr="00456FBC">
        <w:rPr>
          <w:rFonts w:ascii="Tahoma" w:hAnsi="Tahoma" w:cs="Tahoma"/>
          <w:b/>
          <w:bCs/>
          <w:color w:val="000000"/>
          <w:sz w:val="24"/>
          <w:lang w:val="es-DO" w:eastAsia="es-DO"/>
        </w:rPr>
        <w:t xml:space="preserve"> 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>e</w:t>
      </w:r>
      <w:r w:rsidR="004504B9" w:rsidRPr="0044364E">
        <w:rPr>
          <w:rFonts w:ascii="Tahoma" w:hAnsi="Tahoma" w:cs="Tahoma"/>
          <w:color w:val="000000"/>
          <w:sz w:val="24"/>
          <w:lang w:val="es-DO" w:eastAsia="es-DO"/>
        </w:rPr>
        <w:t xml:space="preserve">ncuentros comunitarios 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 xml:space="preserve">fueron </w:t>
      </w:r>
      <w:r w:rsidR="00245631" w:rsidRPr="0044364E">
        <w:rPr>
          <w:rFonts w:ascii="Tahoma" w:hAnsi="Tahoma" w:cs="Tahoma"/>
          <w:color w:val="000000"/>
          <w:sz w:val="24"/>
          <w:lang w:val="es-DO" w:eastAsia="es-DO"/>
        </w:rPr>
        <w:t>realizados</w:t>
      </w:r>
      <w:r w:rsidR="00245631">
        <w:rPr>
          <w:rFonts w:ascii="Tahoma" w:hAnsi="Tahoma" w:cs="Tahoma"/>
          <w:color w:val="000000"/>
          <w:sz w:val="24"/>
          <w:lang w:val="es-DO" w:eastAsia="es-DO"/>
        </w:rPr>
        <w:t xml:space="preserve"> en</w:t>
      </w:r>
      <w:r w:rsidR="000D5727">
        <w:rPr>
          <w:rFonts w:ascii="Tahoma" w:hAnsi="Tahoma" w:cs="Tahoma"/>
          <w:color w:val="000000"/>
          <w:sz w:val="24"/>
          <w:lang w:val="es-DO" w:eastAsia="es-DO"/>
        </w:rPr>
        <w:t xml:space="preserve"> los territorios 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>a nivel nacional para procurar la solución oportuna de los hallazgos encontrados en las prestadoras de servicios</w:t>
      </w:r>
      <w:r w:rsidR="004504B9" w:rsidRPr="003F6873">
        <w:rPr>
          <w:rFonts w:ascii="Tahoma" w:hAnsi="Tahoma" w:cs="Tahoma"/>
          <w:color w:val="EE0000"/>
          <w:sz w:val="24"/>
          <w:lang w:val="es-DO" w:eastAsia="es-DO"/>
        </w:rPr>
        <w:t xml:space="preserve"> </w:t>
      </w:r>
      <w:r w:rsidR="004504B9" w:rsidRPr="00F271EA">
        <w:rPr>
          <w:rFonts w:ascii="Tahoma" w:hAnsi="Tahoma" w:cs="Tahoma"/>
          <w:sz w:val="24"/>
          <w:lang w:val="es-DO" w:eastAsia="es-DO"/>
        </w:rPr>
        <w:t xml:space="preserve">que perjudiquen el derecho de los afiliados a recibir un servicio </w:t>
      </w:r>
      <w:r w:rsidR="004504B9">
        <w:rPr>
          <w:rFonts w:ascii="Tahoma" w:hAnsi="Tahoma" w:cs="Tahoma"/>
          <w:color w:val="000000"/>
          <w:sz w:val="24"/>
          <w:lang w:val="es-DO" w:eastAsia="es-DO"/>
        </w:rPr>
        <w:t>de calidad, oportuno y con calidez.</w:t>
      </w:r>
    </w:p>
    <w:p w14:paraId="3518B29E" w14:textId="77777777" w:rsidR="000B616D" w:rsidRDefault="000B616D" w:rsidP="00FD294B">
      <w:pPr>
        <w:rPr>
          <w:rFonts w:ascii="Tahoma" w:hAnsi="Tahoma" w:cs="Tahoma"/>
          <w:color w:val="000000"/>
          <w:sz w:val="24"/>
          <w:lang w:val="es-DO" w:eastAsia="es-DO"/>
        </w:rPr>
      </w:pPr>
    </w:p>
    <w:tbl>
      <w:tblPr>
        <w:tblpPr w:leftFromText="141" w:rightFromText="141" w:vertAnchor="text" w:horzAnchor="margin" w:tblpXSpec="center" w:tblpY="20"/>
        <w:tblW w:w="6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1115"/>
        <w:gridCol w:w="1115"/>
        <w:gridCol w:w="1150"/>
      </w:tblGrid>
      <w:tr w:rsidR="004627BA" w:rsidRPr="00BB1EA9" w14:paraId="0B2BC3C9" w14:textId="77777777" w:rsidTr="004627BA">
        <w:trPr>
          <w:trHeight w:val="271"/>
        </w:trPr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295A9C5E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FFFFFF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FFFFFF"/>
                <w:szCs w:val="22"/>
                <w:lang w:val="es-DO" w:eastAsia="es-DO"/>
              </w:rPr>
              <w:t xml:space="preserve">Descripción 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142D97A5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FFFFFF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FFFFFF"/>
                <w:szCs w:val="22"/>
                <w:lang w:val="es-DO" w:eastAsia="es-DO"/>
              </w:rPr>
              <w:t xml:space="preserve">Monitoreo 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41F5215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FFFFFF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FFFFFF"/>
                <w:szCs w:val="22"/>
                <w:lang w:val="es-DO" w:eastAsia="es-DO"/>
              </w:rPr>
              <w:t xml:space="preserve">Encuestas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09CD1DC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FFFFFF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FFFFFF"/>
                <w:szCs w:val="22"/>
                <w:lang w:val="es-DO" w:eastAsia="es-DO"/>
              </w:rPr>
              <w:t xml:space="preserve">Encuentros </w:t>
            </w:r>
          </w:p>
        </w:tc>
      </w:tr>
      <w:tr w:rsidR="004627BA" w:rsidRPr="00BB1EA9" w14:paraId="73404669" w14:textId="77777777" w:rsidTr="004627BA">
        <w:trPr>
          <w:trHeight w:val="258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A7D9" w14:textId="77777777" w:rsidR="004627BA" w:rsidRPr="00BB1EA9" w:rsidRDefault="004627BA" w:rsidP="004627BA">
            <w:pPr>
              <w:suppressAutoHyphens w:val="0"/>
              <w:jc w:val="left"/>
              <w:rPr>
                <w:rFonts w:ascii="Calibri" w:hAnsi="Calibri" w:cs="Calibri"/>
                <w:color w:val="000000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000000"/>
                <w:szCs w:val="22"/>
                <w:lang w:val="es-DO" w:eastAsia="es-DO"/>
              </w:rPr>
              <w:t xml:space="preserve">Monitoreo Institucional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01A7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000000"/>
                <w:szCs w:val="22"/>
                <w:lang w:val="es-DO" w:eastAsia="es-DO"/>
              </w:rPr>
              <w:t>564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4AFE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000000"/>
                <w:szCs w:val="22"/>
                <w:lang w:val="es-DO" w:eastAsia="es-DO"/>
              </w:rPr>
              <w:t>5453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DE9F" w14:textId="77777777" w:rsidR="004627BA" w:rsidRPr="00BB1EA9" w:rsidRDefault="004627BA" w:rsidP="004627BA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val="es-DO" w:eastAsia="es-DO"/>
              </w:rPr>
            </w:pPr>
            <w:r w:rsidRPr="00BB1EA9">
              <w:rPr>
                <w:rFonts w:ascii="Calibri" w:hAnsi="Calibri" w:cs="Calibri"/>
                <w:color w:val="000000"/>
                <w:szCs w:val="22"/>
                <w:lang w:val="es-DO" w:eastAsia="es-DO"/>
              </w:rPr>
              <w:t>66</w:t>
            </w:r>
          </w:p>
        </w:tc>
      </w:tr>
    </w:tbl>
    <w:p w14:paraId="6764F2CC" w14:textId="77777777" w:rsidR="004627BA" w:rsidRDefault="004627BA" w:rsidP="00FD294B">
      <w:pPr>
        <w:rPr>
          <w:rFonts w:ascii="Tahoma" w:hAnsi="Tahoma" w:cs="Tahoma"/>
          <w:color w:val="000000"/>
          <w:sz w:val="24"/>
          <w:lang w:val="es-DO" w:eastAsia="es-DO"/>
        </w:rPr>
      </w:pPr>
    </w:p>
    <w:p w14:paraId="30184DB1" w14:textId="77777777" w:rsidR="004627BA" w:rsidRDefault="004627BA" w:rsidP="00FD294B">
      <w:pPr>
        <w:rPr>
          <w:rFonts w:ascii="Tahoma" w:hAnsi="Tahoma" w:cs="Tahoma"/>
          <w:color w:val="000000"/>
          <w:sz w:val="24"/>
          <w:lang w:val="es-DO" w:eastAsia="es-DO"/>
        </w:rPr>
      </w:pPr>
    </w:p>
    <w:p w14:paraId="1DD4D461" w14:textId="25C97240" w:rsidR="00203067" w:rsidRDefault="00203067" w:rsidP="00BB1EA9">
      <w:pPr>
        <w:jc w:val="center"/>
        <w:rPr>
          <w:noProof/>
        </w:rPr>
      </w:pPr>
    </w:p>
    <w:p w14:paraId="6FCF0648" w14:textId="789604C7" w:rsidR="00203067" w:rsidRDefault="00BB1EA9" w:rsidP="00BB1EA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E422BAC" wp14:editId="3B92362F">
            <wp:extent cx="3324225" cy="2329180"/>
            <wp:effectExtent l="0" t="0" r="0" b="0"/>
            <wp:docPr id="2740328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640D2D9-4E9D-7305-7691-C27C3F5A0C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3BC9AA" w14:textId="77777777" w:rsidR="004627BA" w:rsidRDefault="004627BA" w:rsidP="00BB1EA9">
      <w:pPr>
        <w:jc w:val="center"/>
        <w:rPr>
          <w:noProof/>
        </w:rPr>
      </w:pPr>
    </w:p>
    <w:p w14:paraId="7A451372" w14:textId="77777777" w:rsidR="004627BA" w:rsidRDefault="004627BA" w:rsidP="00BB1EA9">
      <w:pPr>
        <w:jc w:val="center"/>
        <w:rPr>
          <w:noProof/>
        </w:rPr>
      </w:pPr>
    </w:p>
    <w:p w14:paraId="15093277" w14:textId="77777777" w:rsidR="004627BA" w:rsidRDefault="004627BA" w:rsidP="00BB1EA9">
      <w:pPr>
        <w:jc w:val="center"/>
        <w:rPr>
          <w:noProof/>
        </w:rPr>
      </w:pPr>
    </w:p>
    <w:p w14:paraId="059A2A2B" w14:textId="2CDDE70E" w:rsidR="004627BA" w:rsidRPr="004627BA" w:rsidRDefault="004627BA" w:rsidP="004627BA">
      <w:pPr>
        <w:rPr>
          <w:rFonts w:ascii="Tahoma" w:hAnsi="Tahoma" w:cs="Tahoma"/>
          <w:b/>
          <w:bCs/>
          <w:color w:val="000000"/>
          <w:sz w:val="24"/>
          <w:lang w:val="es-DO" w:eastAsia="es-DO"/>
        </w:rPr>
      </w:pPr>
      <w:r w:rsidRPr="004627BA">
        <w:rPr>
          <w:rFonts w:ascii="Tahoma" w:hAnsi="Tahoma" w:cs="Tahoma"/>
          <w:b/>
          <w:bCs/>
          <w:color w:val="000000"/>
          <w:sz w:val="24"/>
          <w:lang w:val="es-DO" w:eastAsia="es-DO"/>
        </w:rPr>
        <w:t>Lanzamiento del</w:t>
      </w:r>
      <w:r>
        <w:rPr>
          <w:rFonts w:ascii="Tahoma" w:hAnsi="Tahoma" w:cs="Tahoma"/>
          <w:b/>
          <w:bCs/>
          <w:color w:val="000000"/>
          <w:sz w:val="24"/>
          <w:lang w:val="es-DO" w:eastAsia="es-DO"/>
        </w:rPr>
        <w:t xml:space="preserve"> Premio a las</w:t>
      </w:r>
      <w:r w:rsidRPr="004627BA">
        <w:rPr>
          <w:rFonts w:ascii="Tahoma" w:hAnsi="Tahoma" w:cs="Tahoma"/>
          <w:b/>
          <w:bCs/>
          <w:color w:val="000000"/>
          <w:sz w:val="24"/>
          <w:lang w:val="es-DO" w:eastAsia="es-DO"/>
        </w:rPr>
        <w:t xml:space="preserve"> Buenas Pr</w:t>
      </w:r>
      <w:r>
        <w:rPr>
          <w:rFonts w:ascii="Tahoma" w:hAnsi="Tahoma" w:cs="Tahoma"/>
          <w:b/>
          <w:bCs/>
          <w:color w:val="000000"/>
          <w:sz w:val="24"/>
          <w:lang w:val="es-DO" w:eastAsia="es-DO"/>
        </w:rPr>
        <w:t>á</w:t>
      </w:r>
      <w:r w:rsidRPr="004627BA">
        <w:rPr>
          <w:rFonts w:ascii="Tahoma" w:hAnsi="Tahoma" w:cs="Tahoma"/>
          <w:b/>
          <w:bCs/>
          <w:color w:val="000000"/>
          <w:sz w:val="24"/>
          <w:lang w:val="es-DO" w:eastAsia="es-DO"/>
        </w:rPr>
        <w:t xml:space="preserve">cticas </w:t>
      </w:r>
      <w:r>
        <w:rPr>
          <w:rFonts w:ascii="Tahoma" w:hAnsi="Tahoma" w:cs="Tahoma"/>
          <w:b/>
          <w:bCs/>
          <w:color w:val="000000"/>
          <w:sz w:val="24"/>
          <w:lang w:val="es-DO" w:eastAsia="es-DO"/>
        </w:rPr>
        <w:t xml:space="preserve">en Seguridad Social </w:t>
      </w:r>
    </w:p>
    <w:p w14:paraId="1891C6F0" w14:textId="77777777" w:rsidR="004627BA" w:rsidRDefault="004627BA" w:rsidP="00BB1EA9">
      <w:pPr>
        <w:jc w:val="center"/>
        <w:rPr>
          <w:noProof/>
        </w:rPr>
      </w:pPr>
    </w:p>
    <w:p w14:paraId="390FE658" w14:textId="77777777" w:rsidR="004627BA" w:rsidRPr="004627BA" w:rsidRDefault="004627BA" w:rsidP="004627BA">
      <w:pPr>
        <w:rPr>
          <w:rFonts w:ascii="Tahoma" w:hAnsi="Tahoma" w:cs="Tahoma"/>
          <w:noProof/>
        </w:rPr>
      </w:pPr>
      <w:r w:rsidRPr="004627BA">
        <w:rPr>
          <w:rFonts w:ascii="Tahoma" w:hAnsi="Tahoma" w:cs="Tahoma"/>
          <w:noProof/>
        </w:rPr>
        <w:t>La Dirección de Monitoreo e Investigación, en coordinación con el Comité Técnico, ha trabajado arduamente para el lanzamiento del Premio a las Buenas Prácticas en Seguridad Social.</w:t>
      </w:r>
    </w:p>
    <w:p w14:paraId="32049BA1" w14:textId="77777777" w:rsidR="004627BA" w:rsidRPr="004627BA" w:rsidRDefault="004627BA" w:rsidP="004627BA">
      <w:pPr>
        <w:rPr>
          <w:rFonts w:ascii="Tahoma" w:hAnsi="Tahoma" w:cs="Tahoma"/>
          <w:noProof/>
        </w:rPr>
      </w:pPr>
    </w:p>
    <w:p w14:paraId="75D34B46" w14:textId="77777777" w:rsidR="004627BA" w:rsidRPr="004627BA" w:rsidRDefault="004627BA" w:rsidP="004627BA">
      <w:pPr>
        <w:rPr>
          <w:rFonts w:ascii="Tahoma" w:hAnsi="Tahoma" w:cs="Tahoma"/>
          <w:noProof/>
        </w:rPr>
      </w:pPr>
      <w:r w:rsidRPr="004627BA">
        <w:rPr>
          <w:rFonts w:ascii="Tahoma" w:hAnsi="Tahoma" w:cs="Tahoma"/>
          <w:noProof/>
        </w:rPr>
        <w:t>Este reconocimiento ha sido concebido para valorar e incentivar los esfuerzos y logros de las Prestadoras de Servicios de Salud (PSS), las Administradoras de Riesgos de Salud (ARS) y, en una etapa futura, las Administradoras de Fondos de Pensiones (AFP).</w:t>
      </w:r>
    </w:p>
    <w:p w14:paraId="45FBA9D3" w14:textId="77777777" w:rsidR="004627BA" w:rsidRPr="004627BA" w:rsidRDefault="004627BA" w:rsidP="004627BA">
      <w:pPr>
        <w:rPr>
          <w:rFonts w:ascii="Tahoma" w:hAnsi="Tahoma" w:cs="Tahoma"/>
          <w:noProof/>
        </w:rPr>
      </w:pPr>
    </w:p>
    <w:p w14:paraId="1A040FE7" w14:textId="62AEE4FB" w:rsidR="004627BA" w:rsidRPr="004627BA" w:rsidRDefault="004627BA" w:rsidP="004627BA">
      <w:pPr>
        <w:rPr>
          <w:rFonts w:ascii="Tahoma" w:hAnsi="Tahoma" w:cs="Tahoma"/>
          <w:noProof/>
        </w:rPr>
      </w:pPr>
      <w:r w:rsidRPr="004627BA">
        <w:rPr>
          <w:rFonts w:ascii="Tahoma" w:hAnsi="Tahoma" w:cs="Tahoma"/>
          <w:noProof/>
        </w:rPr>
        <w:t>El Premio a las Buenas Prácticas en Seguridad Social fue lanzado oficialmente el jueves 27 de noviembre de 2025, reafirmando el compromiso institucional con la mejora continua, la transparencia y la implementación de estándares de calidad en el Sistema Dominicano de Seguridad Social.</w:t>
      </w:r>
    </w:p>
    <w:p w14:paraId="1DA6931A" w14:textId="77777777" w:rsidR="004627BA" w:rsidRDefault="004627BA" w:rsidP="00BB1EA9">
      <w:pPr>
        <w:jc w:val="center"/>
        <w:rPr>
          <w:noProof/>
        </w:rPr>
      </w:pPr>
    </w:p>
    <w:p w14:paraId="20E5C7D1" w14:textId="3433CED0" w:rsidR="00D37C30" w:rsidRDefault="00AC4BFA" w:rsidP="001D2B86">
      <w:pPr>
        <w:rPr>
          <w:rFonts w:ascii="Tahoma" w:hAnsi="Tahoma" w:cs="Tahoma"/>
          <w:b/>
          <w:bCs/>
          <w:sz w:val="24"/>
        </w:rPr>
      </w:pPr>
      <w:r w:rsidRPr="00AC4BFA">
        <w:rPr>
          <w:rFonts w:ascii="Tahoma" w:hAnsi="Tahoma" w:cs="Tahoma"/>
          <w:b/>
          <w:bCs/>
          <w:sz w:val="24"/>
        </w:rPr>
        <w:t xml:space="preserve">Asesoría Legal Institucional </w:t>
      </w:r>
    </w:p>
    <w:p w14:paraId="2D7B4513" w14:textId="77777777" w:rsidR="00422B16" w:rsidRDefault="00422B16" w:rsidP="001D2B86">
      <w:pPr>
        <w:rPr>
          <w:rFonts w:ascii="Tahoma" w:hAnsi="Tahoma" w:cs="Tahoma"/>
          <w:sz w:val="24"/>
        </w:rPr>
      </w:pPr>
    </w:p>
    <w:p w14:paraId="6BA1BD3B" w14:textId="791E77DD" w:rsidR="00F403B7" w:rsidRPr="000B616D" w:rsidRDefault="00FD294B" w:rsidP="00392E93">
      <w:pPr>
        <w:rPr>
          <w:rFonts w:ascii="Tahoma" w:hAnsi="Tahoma" w:cs="Tahoma"/>
          <w:sz w:val="24"/>
        </w:rPr>
      </w:pPr>
      <w:r w:rsidRPr="00FD294B">
        <w:rPr>
          <w:rFonts w:ascii="Tahoma" w:hAnsi="Tahoma" w:cs="Tahoma"/>
          <w:sz w:val="24"/>
        </w:rPr>
        <w:t>La función legal institucional se fortalece como eje transversal de respaldo técnico a las acciones de la DIDA, garantizando la seguridad jurídica, la defensa ciudadana y el cumplimiento normativo en el marco del Sistema Dominicano de Seguridad Social (SDSS).</w:t>
      </w:r>
      <w:r w:rsidR="00605E03">
        <w:rPr>
          <w:rFonts w:ascii="Tahoma" w:hAnsi="Tahoma" w:cs="Tahoma"/>
          <w:sz w:val="24"/>
        </w:rPr>
        <w:t xml:space="preserve"> </w:t>
      </w:r>
      <w:r w:rsidR="00E1051A" w:rsidRPr="008F3BA3">
        <w:rPr>
          <w:rFonts w:ascii="Tahoma" w:hAnsi="Tahoma" w:cs="Tahoma"/>
          <w:sz w:val="24"/>
        </w:rPr>
        <w:t xml:space="preserve">Se ofrecieron </w:t>
      </w:r>
      <w:r w:rsidR="00C33083" w:rsidRPr="008F3BA3">
        <w:rPr>
          <w:rFonts w:ascii="Tahoma" w:hAnsi="Tahoma" w:cs="Tahoma"/>
          <w:b/>
          <w:bCs/>
          <w:sz w:val="24"/>
        </w:rPr>
        <w:t>83</w:t>
      </w:r>
      <w:r w:rsidR="00E1051A" w:rsidRPr="008F3BA3">
        <w:rPr>
          <w:rFonts w:ascii="Tahoma" w:hAnsi="Tahoma" w:cs="Tahoma"/>
          <w:b/>
          <w:bCs/>
          <w:sz w:val="24"/>
        </w:rPr>
        <w:t xml:space="preserve"> asesorías legales</w:t>
      </w:r>
      <w:r w:rsidR="00E1051A" w:rsidRPr="008F3BA3">
        <w:rPr>
          <w:rFonts w:ascii="Tahoma" w:hAnsi="Tahoma" w:cs="Tahoma"/>
          <w:sz w:val="24"/>
        </w:rPr>
        <w:t xml:space="preserve"> a afiliados y empresa en e</w:t>
      </w:r>
      <w:r w:rsidR="00146479" w:rsidRPr="008F3BA3">
        <w:rPr>
          <w:rFonts w:ascii="Tahoma" w:hAnsi="Tahoma" w:cs="Tahoma"/>
          <w:sz w:val="24"/>
        </w:rPr>
        <w:t>l periodo analizado</w:t>
      </w:r>
      <w:r w:rsidR="00E1051A" w:rsidRPr="008F3BA3">
        <w:rPr>
          <w:rFonts w:ascii="Tahoma" w:hAnsi="Tahoma" w:cs="Tahoma"/>
          <w:sz w:val="24"/>
        </w:rPr>
        <w:t xml:space="preserve">, </w:t>
      </w:r>
      <w:r w:rsidR="005E15CE" w:rsidRPr="008F3BA3">
        <w:rPr>
          <w:rFonts w:ascii="Tahoma" w:hAnsi="Tahoma" w:cs="Tahoma"/>
          <w:sz w:val="24"/>
        </w:rPr>
        <w:t>l</w:t>
      </w:r>
      <w:r w:rsidR="00E1051A" w:rsidRPr="008F3BA3">
        <w:rPr>
          <w:rFonts w:ascii="Tahoma" w:hAnsi="Tahoma" w:cs="Tahoma"/>
          <w:sz w:val="24"/>
        </w:rPr>
        <w:t>a misma brindó apoyo técnico-jurídico en la elaboración y revisión de instrumentos normativos institucionales y participó activamente en la gestión de quejas complejas, especialmente aquellas que requerían interpretación legal o intervención ante terceros, fortaleciendo el respaldo legal en la defensa de los afiliados del SDSS</w:t>
      </w:r>
      <w:r w:rsidR="005E15CE" w:rsidRPr="008F3BA3">
        <w:rPr>
          <w:rFonts w:ascii="Tahoma" w:hAnsi="Tahoma" w:cs="Tahoma"/>
          <w:sz w:val="24"/>
        </w:rPr>
        <w:t>.</w:t>
      </w:r>
      <w:r w:rsidR="00E1051A" w:rsidRPr="008F3BA3">
        <w:rPr>
          <w:rFonts w:ascii="Tahoma" w:hAnsi="Tahoma" w:cs="Tahoma"/>
          <w:sz w:val="24"/>
        </w:rPr>
        <w:t xml:space="preserve"> </w:t>
      </w:r>
      <w:r w:rsidR="005E15CE" w:rsidRPr="008F3BA3">
        <w:rPr>
          <w:rFonts w:ascii="Tahoma" w:hAnsi="Tahoma" w:cs="Tahoma"/>
          <w:sz w:val="24"/>
        </w:rPr>
        <w:t>T</w:t>
      </w:r>
      <w:r w:rsidR="00E1051A" w:rsidRPr="008F3BA3">
        <w:rPr>
          <w:rFonts w:ascii="Tahoma" w:hAnsi="Tahoma" w:cs="Tahoma"/>
          <w:sz w:val="24"/>
        </w:rPr>
        <w:t>ambién</w:t>
      </w:r>
      <w:r w:rsidR="005E15CE" w:rsidRPr="008F3BA3">
        <w:rPr>
          <w:rFonts w:ascii="Tahoma" w:hAnsi="Tahoma" w:cs="Tahoma"/>
          <w:sz w:val="24"/>
        </w:rPr>
        <w:t>,</w:t>
      </w:r>
      <w:r w:rsidR="00E1051A" w:rsidRPr="008F3BA3">
        <w:rPr>
          <w:rFonts w:ascii="Tahoma" w:hAnsi="Tahoma" w:cs="Tahoma"/>
          <w:sz w:val="24"/>
        </w:rPr>
        <w:t xml:space="preserve"> </w:t>
      </w:r>
      <w:r w:rsidR="00E1051A" w:rsidRPr="008F3BA3">
        <w:rPr>
          <w:rFonts w:ascii="Tahoma" w:hAnsi="Tahoma" w:cs="Tahoma"/>
          <w:b/>
          <w:bCs/>
          <w:sz w:val="24"/>
        </w:rPr>
        <w:t xml:space="preserve">realizó </w:t>
      </w:r>
      <w:r w:rsidR="00F3205E" w:rsidRPr="008F3BA3">
        <w:rPr>
          <w:rFonts w:ascii="Tahoma" w:hAnsi="Tahoma" w:cs="Tahoma"/>
          <w:b/>
          <w:bCs/>
          <w:sz w:val="24"/>
        </w:rPr>
        <w:t>48</w:t>
      </w:r>
      <w:r w:rsidR="00E1051A" w:rsidRPr="008F3BA3">
        <w:rPr>
          <w:rFonts w:ascii="Tahoma" w:hAnsi="Tahoma" w:cs="Tahoma"/>
          <w:b/>
          <w:bCs/>
          <w:sz w:val="24"/>
        </w:rPr>
        <w:t xml:space="preserve"> defensorías colectivas</w:t>
      </w:r>
      <w:r w:rsidR="00E1051A" w:rsidRPr="008F3BA3">
        <w:rPr>
          <w:rFonts w:ascii="Tahoma" w:hAnsi="Tahoma" w:cs="Tahoma"/>
          <w:sz w:val="24"/>
        </w:rPr>
        <w:t xml:space="preserve">, todas remitidas al Consejo Nacional de Seguridad Social (CNSS). Estas acciones se derivan </w:t>
      </w:r>
      <w:r w:rsidR="00E1051A" w:rsidRPr="00F2767E">
        <w:rPr>
          <w:rFonts w:ascii="Tahoma" w:hAnsi="Tahoma" w:cs="Tahoma"/>
          <w:sz w:val="24"/>
        </w:rPr>
        <w:t>de las quejas, reclamaciones y denuncias</w:t>
      </w:r>
      <w:r w:rsidR="00ED5F87">
        <w:rPr>
          <w:rFonts w:ascii="Tahoma" w:hAnsi="Tahoma" w:cs="Tahoma"/>
          <w:sz w:val="24"/>
        </w:rPr>
        <w:t xml:space="preserve"> </w:t>
      </w:r>
      <w:r w:rsidR="00120E00">
        <w:rPr>
          <w:rFonts w:ascii="Tahoma" w:hAnsi="Tahoma" w:cs="Tahoma"/>
          <w:sz w:val="24"/>
        </w:rPr>
        <w:t>individuales</w:t>
      </w:r>
      <w:r w:rsidR="00E1051A" w:rsidRPr="00F2767E">
        <w:rPr>
          <w:rFonts w:ascii="Tahoma" w:hAnsi="Tahoma" w:cs="Tahoma"/>
          <w:sz w:val="24"/>
        </w:rPr>
        <w:t xml:space="preserve"> </w:t>
      </w:r>
      <w:r w:rsidR="00ED5F87">
        <w:rPr>
          <w:rFonts w:ascii="Tahoma" w:hAnsi="Tahoma" w:cs="Tahoma"/>
          <w:sz w:val="24"/>
        </w:rPr>
        <w:t>depositadas</w:t>
      </w:r>
      <w:r w:rsidR="00E1051A" w:rsidRPr="00F2767E">
        <w:rPr>
          <w:rFonts w:ascii="Tahoma" w:hAnsi="Tahoma" w:cs="Tahoma"/>
          <w:sz w:val="24"/>
        </w:rPr>
        <w:t xml:space="preserve"> po</w:t>
      </w:r>
      <w:r w:rsidR="00ED5F87">
        <w:rPr>
          <w:rFonts w:ascii="Tahoma" w:hAnsi="Tahoma" w:cs="Tahoma"/>
          <w:sz w:val="24"/>
        </w:rPr>
        <w:t>r los</w:t>
      </w:r>
      <w:r w:rsidR="00E1051A" w:rsidRPr="00F2767E">
        <w:rPr>
          <w:rFonts w:ascii="Tahoma" w:hAnsi="Tahoma" w:cs="Tahoma"/>
          <w:sz w:val="24"/>
        </w:rPr>
        <w:t xml:space="preserve"> afiliados</w:t>
      </w:r>
      <w:r w:rsidR="00ED5F87">
        <w:rPr>
          <w:rFonts w:ascii="Tahoma" w:hAnsi="Tahoma" w:cs="Tahoma"/>
          <w:sz w:val="24"/>
        </w:rPr>
        <w:t xml:space="preserve"> </w:t>
      </w:r>
      <w:r w:rsidR="00120E00">
        <w:rPr>
          <w:rFonts w:ascii="Tahoma" w:hAnsi="Tahoma" w:cs="Tahoma"/>
          <w:sz w:val="24"/>
        </w:rPr>
        <w:t>en la DIDA</w:t>
      </w:r>
      <w:r w:rsidR="00E1051A" w:rsidRPr="00F2767E">
        <w:rPr>
          <w:rFonts w:ascii="Tahoma" w:hAnsi="Tahoma" w:cs="Tahoma"/>
          <w:sz w:val="24"/>
        </w:rPr>
        <w:t xml:space="preserve">. </w:t>
      </w:r>
    </w:p>
    <w:p w14:paraId="1BE9B162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5A8030A4" w14:textId="36E575EC" w:rsidR="00193977" w:rsidRPr="00FD294B" w:rsidRDefault="00FD294B" w:rsidP="00392E93">
      <w:pPr>
        <w:rPr>
          <w:rFonts w:ascii="Tahoma" w:hAnsi="Tahoma" w:cs="Tahoma"/>
          <w:b/>
          <w:bCs/>
          <w:sz w:val="24"/>
        </w:rPr>
      </w:pPr>
      <w:r w:rsidRPr="00FD294B">
        <w:rPr>
          <w:rFonts w:ascii="Tahoma" w:hAnsi="Tahoma" w:cs="Tahoma"/>
          <w:b/>
          <w:bCs/>
          <w:sz w:val="24"/>
        </w:rPr>
        <w:t>Comunicación Estratégica Institucional</w:t>
      </w:r>
    </w:p>
    <w:p w14:paraId="3BBA692F" w14:textId="77777777" w:rsidR="00FD294B" w:rsidRPr="00FD294B" w:rsidRDefault="00FD294B" w:rsidP="00E1051A">
      <w:pPr>
        <w:rPr>
          <w:rFonts w:ascii="Tahoma" w:hAnsi="Tahoma" w:cs="Tahoma"/>
          <w:b/>
          <w:bCs/>
          <w:sz w:val="24"/>
        </w:rPr>
      </w:pPr>
    </w:p>
    <w:p w14:paraId="680547AC" w14:textId="53C2D9AB" w:rsidR="00193977" w:rsidRDefault="00FD294B" w:rsidP="00E1051A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 xml:space="preserve">La </w:t>
      </w:r>
      <w:r w:rsidRPr="00FD294B">
        <w:rPr>
          <w:rFonts w:ascii="Tahoma" w:hAnsi="Tahoma" w:cs="Tahoma"/>
          <w:bCs/>
          <w:sz w:val="24"/>
        </w:rPr>
        <w:t>DIDA desempeña un rol estratégico en la consolidación de su imagen institucional y en la difusión de los derechos ciudadanos vinculados al Sistema Dominicano de Seguridad Social (SDSS). A través de campañas de alto impacto y una gestión multicanal efectiva, se promueven los</w:t>
      </w:r>
      <w:r w:rsidR="00CE3357">
        <w:rPr>
          <w:rFonts w:ascii="Tahoma" w:hAnsi="Tahoma" w:cs="Tahoma"/>
          <w:bCs/>
          <w:sz w:val="24"/>
        </w:rPr>
        <w:t xml:space="preserve"> derechos de los ciudadanos y </w:t>
      </w:r>
      <w:r w:rsidR="00CB7439">
        <w:rPr>
          <w:rFonts w:ascii="Tahoma" w:hAnsi="Tahoma" w:cs="Tahoma"/>
          <w:bCs/>
          <w:sz w:val="24"/>
        </w:rPr>
        <w:t xml:space="preserve">los </w:t>
      </w:r>
      <w:r w:rsidR="00CB7439" w:rsidRPr="00FD294B">
        <w:rPr>
          <w:rFonts w:ascii="Tahoma" w:hAnsi="Tahoma" w:cs="Tahoma"/>
          <w:bCs/>
          <w:sz w:val="24"/>
        </w:rPr>
        <w:t>servicios</w:t>
      </w:r>
      <w:r w:rsidRPr="00FD294B">
        <w:rPr>
          <w:rFonts w:ascii="Tahoma" w:hAnsi="Tahoma" w:cs="Tahoma"/>
          <w:bCs/>
          <w:sz w:val="24"/>
        </w:rPr>
        <w:t xml:space="preserve"> disponibles, fortaleciendo el vínculo entre la institución y la ciudadanía.</w:t>
      </w:r>
    </w:p>
    <w:p w14:paraId="5BA156AD" w14:textId="77777777" w:rsidR="00FD294B" w:rsidRPr="00F2767E" w:rsidRDefault="00FD294B" w:rsidP="00E1051A">
      <w:pPr>
        <w:rPr>
          <w:rFonts w:ascii="Tahoma" w:hAnsi="Tahoma" w:cs="Tahoma"/>
          <w:sz w:val="24"/>
        </w:rPr>
      </w:pPr>
    </w:p>
    <w:p w14:paraId="2FD95A83" w14:textId="5CD0F82A" w:rsidR="00E1051A" w:rsidRPr="001D44B0" w:rsidRDefault="00631AAA" w:rsidP="00F2767E">
      <w:pPr>
        <w:jc w:val="left"/>
        <w:rPr>
          <w:rFonts w:ascii="Tahoma" w:hAnsi="Tahoma" w:cs="Tahoma"/>
          <w:sz w:val="24"/>
        </w:rPr>
      </w:pPr>
      <w:r w:rsidRPr="00F2767E">
        <w:rPr>
          <w:rFonts w:ascii="Tahoma" w:hAnsi="Tahoma" w:cs="Tahoma"/>
          <w:sz w:val="24"/>
        </w:rPr>
        <w:t xml:space="preserve">Se </w:t>
      </w:r>
      <w:r w:rsidR="00F2767E" w:rsidRPr="001D44B0">
        <w:rPr>
          <w:rFonts w:ascii="Tahoma" w:hAnsi="Tahoma" w:cs="Tahoma"/>
          <w:sz w:val="24"/>
        </w:rPr>
        <w:t>realizaron:</w:t>
      </w:r>
    </w:p>
    <w:p w14:paraId="72803D6A" w14:textId="77777777" w:rsidR="00605E03" w:rsidRDefault="00193977">
      <w:pPr>
        <w:pStyle w:val="Prrafodelista"/>
        <w:numPr>
          <w:ilvl w:val="0"/>
          <w:numId w:val="6"/>
        </w:numPr>
        <w:rPr>
          <w:rFonts w:ascii="Tahoma" w:hAnsi="Tahoma" w:cs="Tahoma"/>
          <w:sz w:val="24"/>
        </w:rPr>
      </w:pPr>
      <w:r w:rsidRPr="00605E03">
        <w:rPr>
          <w:rFonts w:ascii="Tahoma" w:hAnsi="Tahoma" w:cs="Tahoma"/>
          <w:sz w:val="24"/>
        </w:rPr>
        <w:t xml:space="preserve">Ejecución de las campañas “Ya No Estás Solo, DIDA 24 Horas Contigo” y “Que Nadie Invente con Tus Derechos”, </w:t>
      </w:r>
      <w:r w:rsidR="00507506" w:rsidRPr="00605E03">
        <w:rPr>
          <w:rFonts w:ascii="Tahoma" w:hAnsi="Tahoma" w:cs="Tahoma"/>
          <w:sz w:val="24"/>
        </w:rPr>
        <w:t xml:space="preserve">a través de los medios masivos de comunicación, </w:t>
      </w:r>
      <w:r w:rsidRPr="00605E03">
        <w:rPr>
          <w:rFonts w:ascii="Tahoma" w:hAnsi="Tahoma" w:cs="Tahoma"/>
          <w:sz w:val="24"/>
        </w:rPr>
        <w:t>orientadas a visibilizar los servicios de orientación y defensa con enfoque empático y accesible.</w:t>
      </w:r>
      <w:r w:rsidR="0079311C" w:rsidRPr="00605E03">
        <w:rPr>
          <w:rFonts w:ascii="Tahoma" w:hAnsi="Tahoma" w:cs="Tahoma"/>
          <w:sz w:val="24"/>
        </w:rPr>
        <w:t xml:space="preserve"> </w:t>
      </w:r>
      <w:r w:rsidRPr="00605E03">
        <w:rPr>
          <w:rFonts w:ascii="Tahoma" w:hAnsi="Tahoma" w:cs="Tahoma"/>
          <w:sz w:val="24"/>
        </w:rPr>
        <w:t>Alcance estimado de 50,047,231 visualizaciones</w:t>
      </w:r>
      <w:r w:rsidR="00605E03">
        <w:rPr>
          <w:rFonts w:ascii="Tahoma" w:hAnsi="Tahoma" w:cs="Tahoma"/>
          <w:sz w:val="24"/>
        </w:rPr>
        <w:t>.</w:t>
      </w:r>
    </w:p>
    <w:p w14:paraId="34A6836B" w14:textId="45B6023A" w:rsidR="00193977" w:rsidRPr="00193977" w:rsidRDefault="00193977" w:rsidP="00605E03">
      <w:pPr>
        <w:pStyle w:val="Prrafodelista"/>
        <w:rPr>
          <w:rFonts w:ascii="Tahoma" w:hAnsi="Tahoma" w:cs="Tahoma"/>
          <w:sz w:val="24"/>
        </w:rPr>
      </w:pPr>
      <w:r w:rsidRPr="00605E03">
        <w:rPr>
          <w:rFonts w:ascii="Tahoma" w:hAnsi="Tahoma" w:cs="Tahoma"/>
          <w:sz w:val="24"/>
        </w:rPr>
        <w:t xml:space="preserve"> </w:t>
      </w:r>
    </w:p>
    <w:p w14:paraId="730C5FC8" w14:textId="77777777" w:rsidR="00193977" w:rsidRPr="00193977" w:rsidRDefault="00193977">
      <w:pPr>
        <w:pStyle w:val="Prrafodelista"/>
        <w:numPr>
          <w:ilvl w:val="0"/>
          <w:numId w:val="6"/>
        </w:numPr>
        <w:rPr>
          <w:rFonts w:ascii="Tahoma" w:hAnsi="Tahoma" w:cs="Tahoma"/>
          <w:sz w:val="24"/>
        </w:rPr>
      </w:pPr>
      <w:r w:rsidRPr="00193977">
        <w:rPr>
          <w:rFonts w:ascii="Tahoma" w:hAnsi="Tahoma" w:cs="Tahoma"/>
          <w:sz w:val="24"/>
        </w:rPr>
        <w:t>Reforzamiento de la presencia institucional como entidad moderna, cercana y comprometida con la defensa ciudadana, mediante estrategias de comunicación inclusiva y segmentada.</w:t>
      </w:r>
    </w:p>
    <w:p w14:paraId="3CC37989" w14:textId="77777777" w:rsidR="00193977" w:rsidRPr="00193977" w:rsidRDefault="00193977" w:rsidP="00193977">
      <w:pPr>
        <w:rPr>
          <w:rFonts w:ascii="Tahoma" w:hAnsi="Tahoma" w:cs="Tahoma"/>
          <w:sz w:val="24"/>
        </w:rPr>
      </w:pPr>
    </w:p>
    <w:p w14:paraId="321A5C9B" w14:textId="77777777" w:rsidR="00193977" w:rsidRPr="00193977" w:rsidRDefault="00193977">
      <w:pPr>
        <w:pStyle w:val="Prrafodelista"/>
        <w:numPr>
          <w:ilvl w:val="0"/>
          <w:numId w:val="6"/>
        </w:numPr>
        <w:rPr>
          <w:rFonts w:ascii="Tahoma" w:hAnsi="Tahoma" w:cs="Tahoma"/>
          <w:sz w:val="24"/>
        </w:rPr>
      </w:pPr>
      <w:r w:rsidRPr="00193977">
        <w:rPr>
          <w:rFonts w:ascii="Tahoma" w:hAnsi="Tahoma" w:cs="Tahoma"/>
          <w:sz w:val="24"/>
        </w:rPr>
        <w:t>Producción continua de contenido informativo, gestión activa de redes sociales y actualización permanente del Portal Web Institucional, garantizando acceso oportuno y transparente a los servicios.</w:t>
      </w:r>
    </w:p>
    <w:p w14:paraId="385F6600" w14:textId="77777777" w:rsidR="00193977" w:rsidRPr="00193977" w:rsidRDefault="00193977" w:rsidP="00193977">
      <w:pPr>
        <w:rPr>
          <w:rFonts w:ascii="Tahoma" w:hAnsi="Tahoma" w:cs="Tahoma"/>
          <w:sz w:val="24"/>
        </w:rPr>
      </w:pPr>
    </w:p>
    <w:p w14:paraId="3ED8D09D" w14:textId="36C6079E" w:rsidR="00193977" w:rsidRPr="00193977" w:rsidRDefault="00193977">
      <w:pPr>
        <w:pStyle w:val="Prrafodelista"/>
        <w:numPr>
          <w:ilvl w:val="0"/>
          <w:numId w:val="6"/>
        </w:numPr>
        <w:rPr>
          <w:rFonts w:ascii="Tahoma" w:hAnsi="Tahoma" w:cs="Tahoma"/>
          <w:sz w:val="24"/>
        </w:rPr>
      </w:pPr>
      <w:r w:rsidRPr="00193977">
        <w:rPr>
          <w:rFonts w:ascii="Tahoma" w:hAnsi="Tahoma" w:cs="Tahoma"/>
          <w:sz w:val="24"/>
        </w:rPr>
        <w:t>Apertura del programa “La DIDA te informa”, espacio didáctico y participativo transmitido</w:t>
      </w:r>
      <w:r w:rsidR="00CB7439">
        <w:rPr>
          <w:rFonts w:ascii="Tahoma" w:hAnsi="Tahoma" w:cs="Tahoma"/>
          <w:sz w:val="24"/>
        </w:rPr>
        <w:t xml:space="preserve"> una vez a la semana</w:t>
      </w:r>
      <w:r w:rsidRPr="00193977">
        <w:rPr>
          <w:rFonts w:ascii="Tahoma" w:hAnsi="Tahoma" w:cs="Tahoma"/>
          <w:sz w:val="24"/>
        </w:rPr>
        <w:t xml:space="preserve"> por CDN Radio,</w:t>
      </w:r>
      <w:r w:rsidR="007D1BEB">
        <w:rPr>
          <w:rFonts w:ascii="Tahoma" w:hAnsi="Tahoma" w:cs="Tahoma"/>
          <w:sz w:val="24"/>
        </w:rPr>
        <w:t xml:space="preserve"> con el objetivo de orientar a los ciudadanos </w:t>
      </w:r>
      <w:r w:rsidR="00D35A1E">
        <w:rPr>
          <w:rFonts w:ascii="Tahoma" w:hAnsi="Tahoma" w:cs="Tahoma"/>
          <w:sz w:val="24"/>
        </w:rPr>
        <w:t xml:space="preserve">sobre los derechos y beneficios de la seguridad social </w:t>
      </w:r>
      <w:r w:rsidR="00605E03">
        <w:rPr>
          <w:rFonts w:ascii="Tahoma" w:hAnsi="Tahoma" w:cs="Tahoma"/>
          <w:sz w:val="24"/>
        </w:rPr>
        <w:t>y</w:t>
      </w:r>
      <w:r w:rsidR="00605E03" w:rsidRPr="00193977">
        <w:rPr>
          <w:rFonts w:ascii="Tahoma" w:hAnsi="Tahoma" w:cs="Tahoma"/>
          <w:sz w:val="24"/>
        </w:rPr>
        <w:t xml:space="preserve"> recoger</w:t>
      </w:r>
      <w:r w:rsidRPr="00193977">
        <w:rPr>
          <w:rFonts w:ascii="Tahoma" w:hAnsi="Tahoma" w:cs="Tahoma"/>
          <w:sz w:val="24"/>
        </w:rPr>
        <w:t xml:space="preserve"> inquietudes, sugerencias y experiencias de los afiliados, fortaleciendo la retroalimentación ciudadana como insumo para la mejora continua.</w:t>
      </w:r>
      <w:r w:rsidR="000B73F6">
        <w:rPr>
          <w:rFonts w:ascii="Tahoma" w:hAnsi="Tahoma" w:cs="Tahoma"/>
          <w:sz w:val="24"/>
        </w:rPr>
        <w:t xml:space="preserve"> Este programa tenía más de cinco años fuera de servicio.</w:t>
      </w:r>
    </w:p>
    <w:p w14:paraId="1EC7DCDF" w14:textId="77777777" w:rsidR="00193977" w:rsidRPr="00193977" w:rsidRDefault="00193977" w:rsidP="00193977">
      <w:pPr>
        <w:rPr>
          <w:rFonts w:ascii="Tahoma" w:hAnsi="Tahoma" w:cs="Tahoma"/>
          <w:sz w:val="24"/>
        </w:rPr>
      </w:pPr>
    </w:p>
    <w:p w14:paraId="18AF93C1" w14:textId="3691316C" w:rsidR="00AA46DE" w:rsidRDefault="00193977">
      <w:pPr>
        <w:pStyle w:val="Prrafodelista"/>
        <w:numPr>
          <w:ilvl w:val="0"/>
          <w:numId w:val="6"/>
        </w:numPr>
        <w:rPr>
          <w:rFonts w:ascii="Tahoma" w:hAnsi="Tahoma" w:cs="Tahoma"/>
          <w:sz w:val="24"/>
        </w:rPr>
      </w:pPr>
      <w:r w:rsidRPr="00193977">
        <w:rPr>
          <w:rFonts w:ascii="Tahoma" w:hAnsi="Tahoma" w:cs="Tahoma"/>
          <w:sz w:val="24"/>
        </w:rPr>
        <w:t>Difusión de mensajes educativos en unidades de la Oficina Metropolitana de Servicios de Autobuses (OMSA), como parte de la campaña “Que Nadie Invente con Tus Derechos”, ampliando el alcance territorial</w:t>
      </w:r>
      <w:r w:rsidR="00581932">
        <w:rPr>
          <w:rFonts w:ascii="Tahoma" w:hAnsi="Tahoma" w:cs="Tahoma"/>
          <w:sz w:val="24"/>
        </w:rPr>
        <w:t>, tener una DIDA más cerca</w:t>
      </w:r>
      <w:r w:rsidR="00A65DB3">
        <w:rPr>
          <w:rFonts w:ascii="Tahoma" w:hAnsi="Tahoma" w:cs="Tahoma"/>
          <w:sz w:val="24"/>
        </w:rPr>
        <w:t>na</w:t>
      </w:r>
      <w:r w:rsidR="00581932">
        <w:rPr>
          <w:rFonts w:ascii="Tahoma" w:hAnsi="Tahoma" w:cs="Tahoma"/>
          <w:sz w:val="24"/>
        </w:rPr>
        <w:t xml:space="preserve"> </w:t>
      </w:r>
      <w:r w:rsidR="00A65DB3">
        <w:rPr>
          <w:rFonts w:ascii="Tahoma" w:hAnsi="Tahoma" w:cs="Tahoma"/>
          <w:sz w:val="24"/>
        </w:rPr>
        <w:t>a</w:t>
      </w:r>
      <w:r w:rsidR="00581932">
        <w:rPr>
          <w:rFonts w:ascii="Tahoma" w:hAnsi="Tahoma" w:cs="Tahoma"/>
          <w:sz w:val="24"/>
        </w:rPr>
        <w:t xml:space="preserve"> la población </w:t>
      </w:r>
      <w:r w:rsidRPr="00193977">
        <w:rPr>
          <w:rFonts w:ascii="Tahoma" w:hAnsi="Tahoma" w:cs="Tahoma"/>
          <w:sz w:val="24"/>
        </w:rPr>
        <w:t>y promoviendo la apropiación de derechos en espacios cotidianos</w:t>
      </w:r>
      <w:r w:rsidR="00A65DB3">
        <w:rPr>
          <w:rFonts w:ascii="Tahoma" w:hAnsi="Tahoma" w:cs="Tahoma"/>
          <w:sz w:val="24"/>
        </w:rPr>
        <w:t>.</w:t>
      </w:r>
    </w:p>
    <w:p w14:paraId="5D2E0B41" w14:textId="77777777" w:rsidR="00DC3ECE" w:rsidRPr="00DC3ECE" w:rsidRDefault="00DC3ECE" w:rsidP="00DC3ECE">
      <w:pPr>
        <w:pStyle w:val="Prrafodelista"/>
        <w:rPr>
          <w:rFonts w:ascii="Tahoma" w:hAnsi="Tahoma" w:cs="Tahoma"/>
          <w:sz w:val="24"/>
        </w:rPr>
      </w:pPr>
    </w:p>
    <w:p w14:paraId="6E82B9B2" w14:textId="77777777" w:rsidR="00DC3ECE" w:rsidRDefault="00DC3ECE" w:rsidP="00DC3ECE">
      <w:pPr>
        <w:rPr>
          <w:rFonts w:ascii="Tahoma" w:hAnsi="Tahoma" w:cs="Tahoma"/>
          <w:sz w:val="24"/>
        </w:rPr>
      </w:pPr>
    </w:p>
    <w:p w14:paraId="07E049CB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  <w:bookmarkStart w:id="4" w:name="_Hlk213071871"/>
    </w:p>
    <w:p w14:paraId="1AF94029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2F80BFFA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4D6EF730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6DC9D476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6172EA95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209A43A5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03C8DCE3" w14:textId="77777777" w:rsidR="00F403B7" w:rsidRDefault="00F403B7" w:rsidP="00392E93">
      <w:pPr>
        <w:rPr>
          <w:rFonts w:ascii="Tahoma" w:hAnsi="Tahoma" w:cs="Tahoma"/>
          <w:b/>
          <w:bCs/>
          <w:sz w:val="24"/>
        </w:rPr>
      </w:pPr>
    </w:p>
    <w:p w14:paraId="5510D583" w14:textId="5921E130" w:rsidR="00193977" w:rsidRPr="004B177A" w:rsidRDefault="00AC4BFA" w:rsidP="00392E93">
      <w:pPr>
        <w:rPr>
          <w:rFonts w:ascii="Tahoma" w:hAnsi="Tahoma" w:cs="Tahoma"/>
          <w:b/>
          <w:bCs/>
          <w:sz w:val="24"/>
        </w:rPr>
      </w:pPr>
      <w:r w:rsidRPr="004B177A">
        <w:rPr>
          <w:rFonts w:ascii="Tahoma" w:hAnsi="Tahoma" w:cs="Tahoma"/>
          <w:b/>
          <w:bCs/>
          <w:sz w:val="24"/>
        </w:rPr>
        <w:t>Recuperación de Fondos AFP – Afiliados Fallecidos</w:t>
      </w:r>
      <w:r w:rsidR="00FF1FFE" w:rsidRPr="004B177A">
        <w:rPr>
          <w:rFonts w:ascii="Tahoma" w:hAnsi="Tahoma" w:cs="Tahoma"/>
          <w:b/>
          <w:bCs/>
          <w:sz w:val="24"/>
        </w:rPr>
        <w:t>. Pendiente actualizar</w:t>
      </w:r>
    </w:p>
    <w:bookmarkEnd w:id="4"/>
    <w:p w14:paraId="76631D04" w14:textId="77777777" w:rsidR="001D2B86" w:rsidRPr="004B177A" w:rsidRDefault="001D2B86" w:rsidP="001D2B86">
      <w:pPr>
        <w:rPr>
          <w:rFonts w:ascii="Tahoma" w:hAnsi="Tahoma" w:cs="Tahoma"/>
          <w:sz w:val="28"/>
          <w:szCs w:val="32"/>
        </w:rPr>
      </w:pPr>
    </w:p>
    <w:p w14:paraId="4F199E3F" w14:textId="77777777" w:rsidR="004B177A" w:rsidRDefault="004B177A" w:rsidP="004B177A">
      <w:pPr>
        <w:rPr>
          <w:rFonts w:ascii="Tahoma" w:hAnsi="Tahoma" w:cs="Tahoma"/>
          <w:sz w:val="24"/>
        </w:rPr>
      </w:pPr>
      <w:r w:rsidRPr="004B177A">
        <w:rPr>
          <w:rFonts w:ascii="Tahoma" w:hAnsi="Tahoma" w:cs="Tahoma"/>
          <w:sz w:val="24"/>
        </w:rPr>
        <w:t>En coordinación con las Administradoras de Fondos de Pensiones (AFP) y mediante operativos focalizados, la DIDA logró avances significativos en la identificación y recuperación de fondos pertenecientes a afiliados fallecidos, fortaleciendo la justicia previsional y el acceso a derechos económicos de sus familiares.</w:t>
      </w:r>
    </w:p>
    <w:p w14:paraId="22E26467" w14:textId="77777777" w:rsidR="004B177A" w:rsidRPr="004B177A" w:rsidRDefault="004B177A" w:rsidP="004B177A">
      <w:pPr>
        <w:rPr>
          <w:rFonts w:ascii="Tahoma" w:hAnsi="Tahoma" w:cs="Tahoma"/>
          <w:sz w:val="24"/>
        </w:rPr>
      </w:pPr>
    </w:p>
    <w:p w14:paraId="24D8AEDB" w14:textId="105D1AC3" w:rsidR="004B177A" w:rsidRDefault="004B177A" w:rsidP="004B177A">
      <w:pPr>
        <w:rPr>
          <w:rFonts w:ascii="Tahoma" w:hAnsi="Tahoma" w:cs="Tahoma"/>
          <w:sz w:val="24"/>
        </w:rPr>
      </w:pPr>
      <w:r w:rsidRPr="004B177A">
        <w:rPr>
          <w:rFonts w:ascii="Tahoma" w:hAnsi="Tahoma" w:cs="Tahoma"/>
          <w:sz w:val="24"/>
        </w:rPr>
        <w:t>Hasta octubre de 2025, se han recuperado más de RD$ 4</w:t>
      </w:r>
      <w:r w:rsidR="00B1599B">
        <w:rPr>
          <w:rFonts w:ascii="Tahoma" w:hAnsi="Tahoma" w:cs="Tahoma"/>
          <w:sz w:val="24"/>
        </w:rPr>
        <w:t>19,529</w:t>
      </w:r>
      <w:r w:rsidRPr="004B177A">
        <w:rPr>
          <w:rFonts w:ascii="Tahoma" w:hAnsi="Tahoma" w:cs="Tahoma"/>
          <w:sz w:val="24"/>
        </w:rPr>
        <w:t>,</w:t>
      </w:r>
      <w:r w:rsidR="00B1599B">
        <w:rPr>
          <w:rFonts w:ascii="Tahoma" w:hAnsi="Tahoma" w:cs="Tahoma"/>
          <w:sz w:val="24"/>
        </w:rPr>
        <w:t>175</w:t>
      </w:r>
      <w:r w:rsidRPr="004B177A">
        <w:rPr>
          <w:rFonts w:ascii="Tahoma" w:hAnsi="Tahoma" w:cs="Tahoma"/>
          <w:sz w:val="24"/>
        </w:rPr>
        <w:t>, lo que representa un hito en la restitución de derechos y visibilizarían una deuda histórica con miles de familias que desconocían su derecho a reclamar los fondos acumulados.</w:t>
      </w:r>
    </w:p>
    <w:p w14:paraId="46751070" w14:textId="77777777" w:rsidR="004B177A" w:rsidRPr="004B177A" w:rsidRDefault="004B177A" w:rsidP="004B177A">
      <w:pPr>
        <w:rPr>
          <w:rFonts w:ascii="Tahoma" w:hAnsi="Tahoma" w:cs="Tahoma"/>
          <w:sz w:val="24"/>
        </w:rPr>
      </w:pPr>
    </w:p>
    <w:p w14:paraId="15E14484" w14:textId="6D87DDFD" w:rsidR="001F072E" w:rsidRPr="001F072E" w:rsidRDefault="001F072E" w:rsidP="001F072E">
      <w:pPr>
        <w:rPr>
          <w:rFonts w:ascii="Tahoma" w:hAnsi="Tahoma" w:cs="Tahoma"/>
          <w:b/>
          <w:bCs/>
          <w:sz w:val="24"/>
        </w:rPr>
      </w:pPr>
      <w:r w:rsidRPr="001F072E">
        <w:rPr>
          <w:rFonts w:ascii="Tahoma" w:hAnsi="Tahoma" w:cs="Tahoma"/>
          <w:b/>
          <w:bCs/>
          <w:sz w:val="24"/>
        </w:rPr>
        <w:t>Transformación Operativa e Infraestructura Institucional</w:t>
      </w:r>
    </w:p>
    <w:p w14:paraId="247B48D3" w14:textId="77777777" w:rsidR="001F072E" w:rsidRPr="001F072E" w:rsidRDefault="001F072E" w:rsidP="001F072E">
      <w:pPr>
        <w:rPr>
          <w:rFonts w:ascii="Tahoma" w:hAnsi="Tahoma" w:cs="Tahoma"/>
          <w:sz w:val="24"/>
        </w:rPr>
      </w:pPr>
    </w:p>
    <w:p w14:paraId="1633D76F" w14:textId="7E0E2F80" w:rsidR="005A6037" w:rsidRDefault="001F072E" w:rsidP="001F072E">
      <w:pPr>
        <w:rPr>
          <w:rFonts w:ascii="Tahoma" w:hAnsi="Tahoma" w:cs="Tahoma"/>
          <w:sz w:val="24"/>
        </w:rPr>
      </w:pPr>
      <w:r w:rsidRPr="001F072E">
        <w:rPr>
          <w:rFonts w:ascii="Tahoma" w:hAnsi="Tahoma" w:cs="Tahoma"/>
          <w:sz w:val="24"/>
        </w:rPr>
        <w:t>Evidenciando un compromiso firme con la transformación operativa, la gestión eficiente de los recursos y el fortalecimiento de la infraestructura institucional, la DIDA ha desarrollado acciones orientadas a mejorar la capacidad instalada, optimizar procesos internos y garantizar condiciones adecuadas para la prestación de servicios públicos de calidad.</w:t>
      </w:r>
    </w:p>
    <w:p w14:paraId="37AFEAC9" w14:textId="77777777" w:rsidR="001F072E" w:rsidRDefault="001F072E" w:rsidP="00AF76BF">
      <w:pPr>
        <w:rPr>
          <w:rFonts w:ascii="Tahoma" w:hAnsi="Tahoma" w:cs="Tahoma"/>
          <w:sz w:val="24"/>
        </w:rPr>
      </w:pPr>
    </w:p>
    <w:p w14:paraId="39C09F40" w14:textId="2E8AA9FE" w:rsidR="0010309B" w:rsidRDefault="001F072E" w:rsidP="00AF76BF">
      <w:pPr>
        <w:rPr>
          <w:rFonts w:ascii="Tahoma" w:hAnsi="Tahoma" w:cs="Tahoma"/>
          <w:sz w:val="24"/>
        </w:rPr>
      </w:pPr>
      <w:r w:rsidRPr="001F072E">
        <w:rPr>
          <w:rFonts w:ascii="Tahoma" w:hAnsi="Tahoma" w:cs="Tahoma"/>
          <w:sz w:val="24"/>
        </w:rPr>
        <w:t>Acciones realizadas:</w:t>
      </w:r>
    </w:p>
    <w:p w14:paraId="5BE2D551" w14:textId="09EEA647" w:rsidR="0010309B" w:rsidRPr="00393169" w:rsidRDefault="0010309B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393169">
        <w:rPr>
          <w:rStyle w:val="Textoennegrita"/>
          <w:rFonts w:ascii="Tahoma" w:hAnsi="Tahoma" w:cs="Tahoma"/>
        </w:rPr>
        <w:t xml:space="preserve">Expansión territorial: </w:t>
      </w:r>
      <w:r w:rsidRPr="00393169">
        <w:rPr>
          <w:rStyle w:val="Textoennegrita"/>
          <w:rFonts w:ascii="Tahoma" w:hAnsi="Tahoma" w:cs="Tahoma"/>
          <w:b w:val="0"/>
          <w:bCs w:val="0"/>
        </w:rPr>
        <w:t>La dotación completa de un nuevo punto</w:t>
      </w:r>
      <w:r>
        <w:rPr>
          <w:rStyle w:val="Textoennegrita"/>
          <w:rFonts w:ascii="Tahoma" w:hAnsi="Tahoma" w:cs="Tahoma"/>
          <w:b w:val="0"/>
          <w:bCs w:val="0"/>
        </w:rPr>
        <w:t xml:space="preserve"> GOB </w:t>
      </w:r>
      <w:r w:rsidR="00193977">
        <w:rPr>
          <w:rStyle w:val="Textoennegrita"/>
          <w:rFonts w:ascii="Tahoma" w:hAnsi="Tahoma" w:cs="Tahoma"/>
          <w:b w:val="0"/>
          <w:bCs w:val="0"/>
        </w:rPr>
        <w:t xml:space="preserve">en </w:t>
      </w:r>
      <w:r w:rsidR="00193977" w:rsidRPr="00393169">
        <w:rPr>
          <w:rStyle w:val="Textoennegrita"/>
          <w:rFonts w:ascii="Tahoma" w:hAnsi="Tahoma" w:cs="Tahoma"/>
          <w:b w:val="0"/>
          <w:bCs w:val="0"/>
        </w:rPr>
        <w:t>San</w:t>
      </w:r>
      <w:r>
        <w:rPr>
          <w:rStyle w:val="Textoennegrita"/>
          <w:rFonts w:ascii="Tahoma" w:hAnsi="Tahoma" w:cs="Tahoma"/>
          <w:b w:val="0"/>
          <w:bCs w:val="0"/>
        </w:rPr>
        <w:t xml:space="preserve"> Cristóbal</w:t>
      </w:r>
      <w:r w:rsidRPr="00393169">
        <w:rPr>
          <w:rStyle w:val="Textoennegrita"/>
          <w:rFonts w:ascii="Tahoma" w:hAnsi="Tahoma" w:cs="Tahoma"/>
          <w:b w:val="0"/>
          <w:bCs w:val="0"/>
        </w:rPr>
        <w:t xml:space="preserve"> fortaleció la cobertura geográfica y la atención directa a la ciudadanía </w:t>
      </w:r>
      <w:r w:rsidR="00DF1B8E">
        <w:rPr>
          <w:rStyle w:val="Textoennegrita"/>
          <w:rFonts w:ascii="Tahoma" w:hAnsi="Tahoma" w:cs="Tahoma"/>
          <w:b w:val="0"/>
          <w:bCs w:val="0"/>
        </w:rPr>
        <w:t>en una de las provincias más poblada</w:t>
      </w:r>
      <w:r w:rsidRPr="00393169">
        <w:rPr>
          <w:rFonts w:ascii="Tahoma" w:hAnsi="Tahoma" w:cs="Tahoma"/>
        </w:rPr>
        <w:t>.</w:t>
      </w:r>
    </w:p>
    <w:p w14:paraId="281E7A4A" w14:textId="754EAA39" w:rsidR="0010309B" w:rsidRPr="00393169" w:rsidRDefault="0010309B">
      <w:pPr>
        <w:pStyle w:val="NormalWeb"/>
        <w:numPr>
          <w:ilvl w:val="0"/>
          <w:numId w:val="1"/>
        </w:numPr>
        <w:jc w:val="both"/>
        <w:rPr>
          <w:rStyle w:val="Textoennegrita"/>
          <w:rFonts w:ascii="Tahoma" w:hAnsi="Tahoma" w:cs="Tahoma"/>
          <w:b w:val="0"/>
          <w:bCs w:val="0"/>
        </w:rPr>
      </w:pPr>
      <w:r>
        <w:rPr>
          <w:rStyle w:val="Textoennegrita"/>
          <w:rFonts w:ascii="Tahoma" w:hAnsi="Tahoma" w:cs="Tahoma"/>
        </w:rPr>
        <w:t>C</w:t>
      </w:r>
      <w:r w:rsidRPr="00393169">
        <w:rPr>
          <w:rStyle w:val="Textoennegrita"/>
          <w:rFonts w:ascii="Tahoma" w:hAnsi="Tahoma" w:cs="Tahoma"/>
        </w:rPr>
        <w:t>ompromiso medioambiental:</w:t>
      </w:r>
      <w:r w:rsidRPr="00393169">
        <w:rPr>
          <w:rStyle w:val="Textoennegrita"/>
          <w:rFonts w:ascii="Tahoma" w:hAnsi="Tahoma" w:cs="Tahoma"/>
          <w:b w:val="0"/>
          <w:bCs w:val="0"/>
        </w:rPr>
        <w:t xml:space="preserve"> La incorporación de zafacones reciclables </w:t>
      </w:r>
      <w:r w:rsidR="003D3220">
        <w:rPr>
          <w:rStyle w:val="Textoennegrita"/>
          <w:rFonts w:ascii="Tahoma" w:hAnsi="Tahoma" w:cs="Tahoma"/>
          <w:b w:val="0"/>
          <w:bCs w:val="0"/>
        </w:rPr>
        <w:t xml:space="preserve">en todas las oficinas provinciales </w:t>
      </w:r>
      <w:r w:rsidRPr="00393169">
        <w:rPr>
          <w:rStyle w:val="Textoennegrita"/>
          <w:rFonts w:ascii="Tahoma" w:hAnsi="Tahoma" w:cs="Tahoma"/>
          <w:b w:val="0"/>
          <w:bCs w:val="0"/>
        </w:rPr>
        <w:t>a nivel nacional prom</w:t>
      </w:r>
      <w:r w:rsidR="003D3220">
        <w:rPr>
          <w:rStyle w:val="Textoennegrita"/>
          <w:rFonts w:ascii="Tahoma" w:hAnsi="Tahoma" w:cs="Tahoma"/>
          <w:b w:val="0"/>
          <w:bCs w:val="0"/>
        </w:rPr>
        <w:t>oviendo</w:t>
      </w:r>
      <w:r w:rsidRPr="00393169">
        <w:rPr>
          <w:rStyle w:val="Textoennegrita"/>
          <w:rFonts w:ascii="Tahoma" w:hAnsi="Tahoma" w:cs="Tahoma"/>
          <w:b w:val="0"/>
          <w:bCs w:val="0"/>
        </w:rPr>
        <w:t xml:space="preserve"> una cultura organizacional de sostenibilidad y responsabilidad ambiental</w:t>
      </w:r>
      <w:r w:rsidRPr="00393169">
        <w:rPr>
          <w:rStyle w:val="Textoennegrita"/>
          <w:rFonts w:ascii="Tahoma" w:hAnsi="Tahoma" w:cs="Tahoma"/>
        </w:rPr>
        <w:t>.</w:t>
      </w:r>
    </w:p>
    <w:p w14:paraId="6F41A37D" w14:textId="29FD895A" w:rsidR="0010309B" w:rsidRDefault="0010309B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D44795">
        <w:rPr>
          <w:rStyle w:val="Textoennegrita"/>
          <w:rFonts w:ascii="Tahoma" w:hAnsi="Tahoma" w:cs="Tahoma"/>
        </w:rPr>
        <w:t>Fortalecimiento logístico:</w:t>
      </w:r>
      <w:r w:rsidRPr="00D44795">
        <w:rPr>
          <w:rFonts w:ascii="Tahoma" w:hAnsi="Tahoma" w:cs="Tahoma"/>
        </w:rPr>
        <w:t xml:space="preserve"> Se adquirieron </w:t>
      </w:r>
      <w:r w:rsidRPr="00D44795">
        <w:rPr>
          <w:rStyle w:val="Textoennegrita"/>
          <w:rFonts w:ascii="Tahoma" w:hAnsi="Tahoma" w:cs="Tahoma"/>
        </w:rPr>
        <w:t>16 vehículos</w:t>
      </w:r>
      <w:r w:rsidRPr="00D44795">
        <w:rPr>
          <w:rFonts w:ascii="Tahoma" w:hAnsi="Tahoma" w:cs="Tahoma"/>
        </w:rPr>
        <w:t xml:space="preserve"> y </w:t>
      </w:r>
      <w:r w:rsidRPr="00D44795">
        <w:rPr>
          <w:rStyle w:val="Textoennegrita"/>
          <w:rFonts w:ascii="Tahoma" w:hAnsi="Tahoma" w:cs="Tahoma"/>
        </w:rPr>
        <w:t>2 minibuses</w:t>
      </w:r>
      <w:r w:rsidRPr="00D44795">
        <w:rPr>
          <w:rFonts w:ascii="Tahoma" w:hAnsi="Tahoma" w:cs="Tahoma"/>
        </w:rPr>
        <w:t xml:space="preserve">, con el objetivo de ampliar la cobertura territorial </w:t>
      </w:r>
      <w:r w:rsidR="0025360F">
        <w:rPr>
          <w:rFonts w:ascii="Tahoma" w:hAnsi="Tahoma" w:cs="Tahoma"/>
        </w:rPr>
        <w:t>en servicios de promoción</w:t>
      </w:r>
      <w:r w:rsidR="00A1741D">
        <w:rPr>
          <w:rFonts w:ascii="Tahoma" w:hAnsi="Tahoma" w:cs="Tahoma"/>
        </w:rPr>
        <w:t xml:space="preserve">, monitoreo </w:t>
      </w:r>
      <w:r w:rsidRPr="00D44795">
        <w:rPr>
          <w:rFonts w:ascii="Tahoma" w:hAnsi="Tahoma" w:cs="Tahoma"/>
        </w:rPr>
        <w:t xml:space="preserve">y mejorar la capacidad de respuesta </w:t>
      </w:r>
      <w:r>
        <w:rPr>
          <w:rFonts w:ascii="Tahoma" w:hAnsi="Tahoma" w:cs="Tahoma"/>
        </w:rPr>
        <w:t xml:space="preserve">operativas </w:t>
      </w:r>
      <w:r w:rsidRPr="00D44795">
        <w:rPr>
          <w:rFonts w:ascii="Tahoma" w:hAnsi="Tahoma" w:cs="Tahoma"/>
        </w:rPr>
        <w:t>ante situaciones de emergencia o vulneración de derechos.</w:t>
      </w:r>
    </w:p>
    <w:p w14:paraId="37215CC3" w14:textId="77777777" w:rsidR="008F3BA3" w:rsidRDefault="008F3BA3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</w:p>
    <w:p w14:paraId="0BAC234E" w14:textId="77777777" w:rsidR="008F3BA3" w:rsidRDefault="008F3BA3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</w:p>
    <w:p w14:paraId="4FF2F78D" w14:textId="77777777" w:rsidR="00F403B7" w:rsidRDefault="00F403B7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</w:p>
    <w:p w14:paraId="72FBBC22" w14:textId="77777777" w:rsidR="00F403B7" w:rsidRDefault="00F403B7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</w:p>
    <w:p w14:paraId="0555B1BC" w14:textId="77777777" w:rsidR="00F403B7" w:rsidRDefault="00F403B7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</w:p>
    <w:p w14:paraId="0C0CE560" w14:textId="77777777" w:rsidR="00F403B7" w:rsidRDefault="00F403B7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</w:p>
    <w:p w14:paraId="2E223ABD" w14:textId="6955D0AD" w:rsidR="00FD294B" w:rsidRPr="001F072E" w:rsidRDefault="00797323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  <w:r>
        <w:rPr>
          <w:rFonts w:ascii="Tahoma" w:hAnsi="Tahoma" w:cs="Tahoma"/>
          <w:b/>
          <w:bCs/>
          <w:sz w:val="24"/>
          <w:lang w:val="es-DO" w:eastAsia="es-DO"/>
        </w:rPr>
        <w:t>M</w:t>
      </w:r>
      <w:r w:rsidR="00FD294B" w:rsidRPr="001F072E">
        <w:rPr>
          <w:rFonts w:ascii="Tahoma" w:hAnsi="Tahoma" w:cs="Tahoma"/>
          <w:b/>
          <w:bCs/>
          <w:sz w:val="24"/>
          <w:lang w:val="es-DO" w:eastAsia="es-DO"/>
        </w:rPr>
        <w:t>odernización Tecnológica Institucional</w:t>
      </w:r>
    </w:p>
    <w:p w14:paraId="19900DD5" w14:textId="0580BA86" w:rsidR="00FD294B" w:rsidRPr="00FD294B" w:rsidRDefault="00FD294B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sz w:val="24"/>
          <w:lang w:val="es-DO" w:eastAsia="es-DO"/>
        </w:rPr>
      </w:pPr>
      <w:r>
        <w:rPr>
          <w:rFonts w:ascii="Tahoma" w:hAnsi="Tahoma" w:cs="Tahoma"/>
          <w:sz w:val="24"/>
          <w:lang w:val="es-DO" w:eastAsia="es-DO"/>
        </w:rPr>
        <w:t>L</w:t>
      </w:r>
      <w:r w:rsidRPr="00FD294B">
        <w:rPr>
          <w:rFonts w:ascii="Tahoma" w:hAnsi="Tahoma" w:cs="Tahoma"/>
          <w:sz w:val="24"/>
          <w:lang w:val="es-DO" w:eastAsia="es-DO"/>
        </w:rPr>
        <w:t>a DIDA impulsa acciones orientadas a modernizar la infraestructura tecnológica, fortalecer la seguridad digital y optimizar los servicios orientados al ciudadano, como parte de su compromiso con la innovación administrativa</w:t>
      </w:r>
      <w:r w:rsidR="00D5120B">
        <w:rPr>
          <w:rFonts w:ascii="Tahoma" w:hAnsi="Tahoma" w:cs="Tahoma"/>
          <w:sz w:val="24"/>
          <w:lang w:val="es-DO" w:eastAsia="es-DO"/>
        </w:rPr>
        <w:t xml:space="preserve"> y</w:t>
      </w:r>
      <w:r w:rsidRPr="00FD294B">
        <w:rPr>
          <w:rFonts w:ascii="Tahoma" w:hAnsi="Tahoma" w:cs="Tahoma"/>
          <w:sz w:val="24"/>
          <w:lang w:val="es-DO" w:eastAsia="es-DO"/>
        </w:rPr>
        <w:t xml:space="preserve"> la eficiencia operativa</w:t>
      </w:r>
      <w:r w:rsidR="00D5120B">
        <w:rPr>
          <w:rFonts w:ascii="Tahoma" w:hAnsi="Tahoma" w:cs="Tahoma"/>
          <w:sz w:val="24"/>
          <w:lang w:val="es-DO" w:eastAsia="es-DO"/>
        </w:rPr>
        <w:t>.</w:t>
      </w:r>
      <w:r w:rsidRPr="00FD294B">
        <w:rPr>
          <w:rFonts w:ascii="Tahoma" w:hAnsi="Tahoma" w:cs="Tahoma"/>
          <w:sz w:val="24"/>
          <w:lang w:val="es-DO" w:eastAsia="es-DO"/>
        </w:rPr>
        <w:t xml:space="preserve"> </w:t>
      </w:r>
    </w:p>
    <w:p w14:paraId="595DD29D" w14:textId="1BD8AB8E" w:rsidR="00D136C9" w:rsidRPr="00F53FBD" w:rsidRDefault="00FD294B" w:rsidP="00FD294B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  <w:r w:rsidRPr="00FD294B">
        <w:rPr>
          <w:rFonts w:ascii="Tahoma" w:hAnsi="Tahoma" w:cs="Tahoma"/>
          <w:sz w:val="24"/>
          <w:lang w:val="es-DO" w:eastAsia="es-DO"/>
        </w:rPr>
        <w:t>Este proceso contempla:</w:t>
      </w:r>
    </w:p>
    <w:p w14:paraId="78F33D64" w14:textId="77777777" w:rsidR="00643490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>Se instalaron nuevos equipos de red y fibra óptica en la sede central, mejorando la conectividad y la estabilidad tecnológica.</w:t>
      </w:r>
    </w:p>
    <w:p w14:paraId="26871CC4" w14:textId="77777777" w:rsidR="00643490" w:rsidRPr="00643490" w:rsidRDefault="00643490" w:rsidP="00643490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2867535C" w14:textId="77777777" w:rsidR="00643490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>Se desarrolló la Mesa de Ayuda Institucional (GLPI), con un avance del 95 % en su implementación.</w:t>
      </w:r>
    </w:p>
    <w:p w14:paraId="1EF5C731" w14:textId="77777777" w:rsidR="00643490" w:rsidRPr="00643490" w:rsidRDefault="00643490" w:rsidP="00643490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55E76350" w14:textId="77777777" w:rsidR="00643490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>Se migró y refactorizó el sistema interno de consultas del PDSS y el Sistema CCI-Reparto, alcanzando un avance del 90 %.</w:t>
      </w:r>
    </w:p>
    <w:p w14:paraId="28D9DCF7" w14:textId="77777777" w:rsidR="00643490" w:rsidRPr="00643490" w:rsidRDefault="00643490" w:rsidP="00643490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48FEAE98" w14:textId="77777777" w:rsidR="00643490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>Se habilitó el nuevo portal institucional y de transparencia, con un 90 % del contenido actualizado y mejoras significativas en accesibilidad.</w:t>
      </w:r>
    </w:p>
    <w:p w14:paraId="6D7CE644" w14:textId="77777777" w:rsidR="00643490" w:rsidRPr="00643490" w:rsidRDefault="00643490" w:rsidP="00643490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6B9AB1DE" w14:textId="77777777" w:rsidR="00643490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>Se implementó el sistema biométrico de control de asistencia en la sede central y en las oficinas provinciales.</w:t>
      </w:r>
    </w:p>
    <w:p w14:paraId="28A67288" w14:textId="77777777" w:rsidR="00643490" w:rsidRPr="00643490" w:rsidRDefault="00643490" w:rsidP="00643490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1484A001" w14:textId="448D4579" w:rsidR="00643490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 xml:space="preserve">Se puso en marcha </w:t>
      </w:r>
      <w:r w:rsidRPr="00643490">
        <w:rPr>
          <w:rFonts w:ascii="Tahoma" w:hAnsi="Tahoma" w:cs="Tahoma"/>
          <w:b/>
          <w:bCs/>
          <w:sz w:val="24"/>
          <w:lang w:val="es-DO" w:eastAsia="es-DO"/>
        </w:rPr>
        <w:t>DIANA</w:t>
      </w:r>
      <w:r w:rsidRPr="00643490">
        <w:rPr>
          <w:rFonts w:ascii="Tahoma" w:hAnsi="Tahoma" w:cs="Tahoma"/>
          <w:sz w:val="24"/>
          <w:lang w:val="es-DO" w:eastAsia="es-DO"/>
        </w:rPr>
        <w:t xml:space="preserve">, el </w:t>
      </w:r>
      <w:proofErr w:type="spellStart"/>
      <w:r w:rsidRPr="00643490">
        <w:rPr>
          <w:rFonts w:ascii="Tahoma" w:hAnsi="Tahoma" w:cs="Tahoma"/>
          <w:sz w:val="24"/>
          <w:lang w:val="es-DO" w:eastAsia="es-DO"/>
        </w:rPr>
        <w:t>chatbot</w:t>
      </w:r>
      <w:proofErr w:type="spellEnd"/>
      <w:r w:rsidRPr="00643490">
        <w:rPr>
          <w:rFonts w:ascii="Tahoma" w:hAnsi="Tahoma" w:cs="Tahoma"/>
          <w:sz w:val="24"/>
          <w:lang w:val="es-DO" w:eastAsia="es-DO"/>
        </w:rPr>
        <w:t xml:space="preserve"> del programa “Ya No Estás Solo DIDA 24 Horas Contigo”, lo que permitió incrementar en un 16.78 % las orientaciones virtuales y mejorar la accesibilidad a los servicios.</w:t>
      </w:r>
    </w:p>
    <w:p w14:paraId="3EFAFC9D" w14:textId="77777777" w:rsidR="00643490" w:rsidRPr="00643490" w:rsidRDefault="00643490" w:rsidP="00643490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3E30B799" w14:textId="3DB9D9FE" w:rsidR="00AF4564" w:rsidRPr="00643490" w:rsidRDefault="00643490" w:rsidP="00643490">
      <w:pPr>
        <w:pStyle w:val="Prrafodelista"/>
        <w:numPr>
          <w:ilvl w:val="0"/>
          <w:numId w:val="16"/>
        </w:numPr>
        <w:suppressAutoHyphens w:val="0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  <w:r w:rsidRPr="00643490">
        <w:rPr>
          <w:rFonts w:ascii="Tahoma" w:hAnsi="Tahoma" w:cs="Tahoma"/>
          <w:sz w:val="24"/>
          <w:lang w:val="es-DO" w:eastAsia="es-DO"/>
        </w:rPr>
        <w:t xml:space="preserve">En materia de ciberseguridad, se avanzó en la implementación de soluciones de protección avanzada (ENDPOINT) y se inició la adquisición de un Next </w:t>
      </w:r>
      <w:proofErr w:type="spellStart"/>
      <w:r w:rsidRPr="00643490">
        <w:rPr>
          <w:rFonts w:ascii="Tahoma" w:hAnsi="Tahoma" w:cs="Tahoma"/>
          <w:sz w:val="24"/>
          <w:lang w:val="es-DO" w:eastAsia="es-DO"/>
        </w:rPr>
        <w:t>Generation</w:t>
      </w:r>
      <w:proofErr w:type="spellEnd"/>
      <w:r w:rsidRPr="00643490">
        <w:rPr>
          <w:rFonts w:ascii="Tahoma" w:hAnsi="Tahoma" w:cs="Tahoma"/>
          <w:sz w:val="24"/>
          <w:lang w:val="es-DO" w:eastAsia="es-DO"/>
        </w:rPr>
        <w:t xml:space="preserve"> Firewall, reforzando la seguridad de la información institucional.</w:t>
      </w:r>
    </w:p>
    <w:p w14:paraId="3FF8A3E2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501679EA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594E0DDD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404D5516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5723127A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54944C49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14661C2A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0F056FAD" w14:textId="77777777" w:rsidR="00CC0944" w:rsidRDefault="00CC0944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32776200" w14:textId="77777777" w:rsidR="00C46A2F" w:rsidRDefault="00C46A2F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35B12CF9" w14:textId="77777777" w:rsidR="00C46A2F" w:rsidRDefault="00C46A2F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34BB2A99" w14:textId="77777777" w:rsidR="00C46A2F" w:rsidRDefault="00C46A2F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8"/>
          <w:szCs w:val="28"/>
          <w:lang w:val="es-DO" w:eastAsia="es-DO"/>
        </w:rPr>
      </w:pPr>
    </w:p>
    <w:p w14:paraId="1AD2FCFA" w14:textId="195AB802" w:rsidR="00AF4564" w:rsidRPr="001F072E" w:rsidRDefault="00FD294B" w:rsidP="00D136C9">
      <w:pPr>
        <w:suppressAutoHyphens w:val="0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  <w:r w:rsidRPr="001F072E">
        <w:rPr>
          <w:rFonts w:ascii="Tahoma" w:hAnsi="Tahoma" w:cs="Tahoma"/>
          <w:b/>
          <w:bCs/>
          <w:sz w:val="24"/>
          <w:lang w:val="es-DO" w:eastAsia="es-DO"/>
        </w:rPr>
        <w:t>Políticas Internas y Cultura Organizacional</w:t>
      </w:r>
    </w:p>
    <w:p w14:paraId="67955B8E" w14:textId="77777777" w:rsidR="00D136C9" w:rsidRPr="001F072E" w:rsidRDefault="00D136C9" w:rsidP="00D136C9">
      <w:p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</w:p>
    <w:p w14:paraId="595C8878" w14:textId="77777777" w:rsidR="00FD294B" w:rsidRPr="00D07BD2" w:rsidRDefault="00FD294B" w:rsidP="00FD294B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D07BD2">
        <w:rPr>
          <w:rFonts w:ascii="Tahoma" w:hAnsi="Tahoma" w:cs="Tahoma"/>
          <w:sz w:val="24"/>
          <w:lang w:val="es-DO" w:eastAsia="es-DO"/>
        </w:rPr>
        <w:t>La DIDA impulsa la consolidación de políticas internas orientadas al fortalecimiento institucional, el bienestar del personal y la promoción de una cultura organizacional basada en la equidad, la participación y la mejora continua.</w:t>
      </w:r>
    </w:p>
    <w:p w14:paraId="4DEC36D7" w14:textId="77777777" w:rsidR="00FD294B" w:rsidRPr="00D07BD2" w:rsidRDefault="00FD294B" w:rsidP="00FD294B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</w:p>
    <w:p w14:paraId="0A267A5C" w14:textId="7A00A860" w:rsidR="00D136C9" w:rsidRPr="00D07BD2" w:rsidRDefault="00FD294B" w:rsidP="00FD294B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D07BD2">
        <w:rPr>
          <w:rFonts w:ascii="Tahoma" w:hAnsi="Tahoma" w:cs="Tahoma"/>
          <w:sz w:val="24"/>
          <w:lang w:val="es-DO" w:eastAsia="es-DO"/>
        </w:rPr>
        <w:t>Estas acciones se articulan con los principios de gestión pública ética y centrada en las personas, y contemplan:</w:t>
      </w:r>
    </w:p>
    <w:p w14:paraId="4ABFE53B" w14:textId="6E8EB3C7" w:rsidR="00D136C9" w:rsidRPr="00D07BD2" w:rsidRDefault="005A571C" w:rsidP="00D136C9">
      <w:pPr>
        <w:suppressAutoHyphens w:val="0"/>
        <w:outlineLvl w:val="2"/>
        <w:rPr>
          <w:rFonts w:ascii="Tahoma" w:hAnsi="Tahoma" w:cs="Tahoma"/>
          <w:sz w:val="24"/>
          <w:lang w:val="es-DO" w:eastAsia="es-DO"/>
        </w:rPr>
      </w:pPr>
      <w:r w:rsidRPr="00D07BD2">
        <w:rPr>
          <w:rFonts w:ascii="Tahoma" w:hAnsi="Tahoma" w:cs="Tahoma"/>
          <w:sz w:val="24"/>
          <w:lang w:val="es-DO" w:eastAsia="es-DO"/>
        </w:rPr>
        <w:t xml:space="preserve"> </w:t>
      </w:r>
    </w:p>
    <w:p w14:paraId="0A535D20" w14:textId="6EF380C5" w:rsidR="00D136C9" w:rsidRDefault="00D136C9" w:rsidP="008D59AC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1551D">
        <w:rPr>
          <w:rStyle w:val="Textoennegrita"/>
          <w:rFonts w:ascii="Tahoma" w:hAnsi="Tahoma" w:cs="Tahoma"/>
        </w:rPr>
        <w:t>Conformación de la Asociación de Servidores Públicos</w:t>
      </w:r>
      <w:r w:rsidRPr="0091551D">
        <w:rPr>
          <w:rFonts w:ascii="Tahoma" w:hAnsi="Tahoma" w:cs="Tahoma"/>
        </w:rPr>
        <w:t>, marcando un hito institucional pendiente desde 2017, con el objetivo de fortalecer la representación y participación del personal en los procesos internos.</w:t>
      </w:r>
    </w:p>
    <w:p w14:paraId="002A96EB" w14:textId="77777777" w:rsidR="008D59AC" w:rsidRDefault="008D59AC" w:rsidP="008D59AC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</w:rPr>
      </w:pPr>
    </w:p>
    <w:p w14:paraId="0B9F5FCC" w14:textId="034F25E9" w:rsidR="00AE471D" w:rsidRDefault="003B10FC" w:rsidP="008D59AC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AE471D">
        <w:rPr>
          <w:rStyle w:val="Textoennegrita"/>
          <w:rFonts w:ascii="Tahoma" w:hAnsi="Tahoma" w:cs="Tahoma"/>
        </w:rPr>
        <w:t>Conformación del Comité de</w:t>
      </w:r>
      <w:r w:rsidR="00970357" w:rsidRPr="00AE471D">
        <w:rPr>
          <w:rStyle w:val="Textoennegrita"/>
          <w:rFonts w:ascii="Tahoma" w:hAnsi="Tahoma" w:cs="Tahoma"/>
        </w:rPr>
        <w:t xml:space="preserve"> Ética e Integridad Gubernamental</w:t>
      </w:r>
      <w:r w:rsidRPr="00AE471D">
        <w:rPr>
          <w:rFonts w:ascii="Tahoma" w:hAnsi="Tahoma" w:cs="Tahoma"/>
        </w:rPr>
        <w:t>,</w:t>
      </w:r>
      <w:r w:rsidR="00AF4564" w:rsidRPr="00AF4564">
        <w:t xml:space="preserve"> </w:t>
      </w:r>
      <w:r w:rsidR="00AF4564" w:rsidRPr="00AE471D">
        <w:rPr>
          <w:rFonts w:ascii="Tahoma" w:hAnsi="Tahoma" w:cs="Tahoma"/>
        </w:rPr>
        <w:t>como parte del compromiso institucional con la integridad, la transparencia y la rendición de cuentas.</w:t>
      </w:r>
    </w:p>
    <w:p w14:paraId="25FBCADF" w14:textId="77777777" w:rsidR="004B177A" w:rsidRDefault="004B177A" w:rsidP="008D59AC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44BB4A5" w14:textId="32C35BA4" w:rsidR="00D136C9" w:rsidRDefault="00D136C9" w:rsidP="008D59AC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AE471D">
        <w:rPr>
          <w:rStyle w:val="Textoennegrita"/>
          <w:rFonts w:ascii="Tahoma" w:hAnsi="Tahoma" w:cs="Tahoma"/>
        </w:rPr>
        <w:t>Promoción de iniciativas orientadas al bienestar laboral</w:t>
      </w:r>
      <w:r w:rsidRPr="00AE471D">
        <w:rPr>
          <w:rFonts w:ascii="Tahoma" w:hAnsi="Tahoma" w:cs="Tahoma"/>
        </w:rPr>
        <w:t>, se promovieron iniciativas orientadas al fortalecimiento del clima organizacional, incluyendo actividades de integración, jornadas de salud, capacitaciones y espacios de escucha activa. Estas acciones han contribuido significativamente a mejorar el ambiente laboral y fortalecer el sentido de pertenencia dentro de la institución.</w:t>
      </w:r>
    </w:p>
    <w:p w14:paraId="5CFF87C6" w14:textId="77777777" w:rsidR="004B177A" w:rsidRDefault="004B177A" w:rsidP="008D59AC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</w:rPr>
      </w:pPr>
    </w:p>
    <w:p w14:paraId="1490BC36" w14:textId="4D055B84" w:rsidR="002D7BC5" w:rsidRDefault="00021B33" w:rsidP="008D59AC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3A4F8C">
        <w:rPr>
          <w:rStyle w:val="Textoennegrita"/>
          <w:rFonts w:ascii="Tahoma" w:hAnsi="Tahoma" w:cs="Tahoma"/>
        </w:rPr>
        <w:t xml:space="preserve">Capacitaciones y formación continua: </w:t>
      </w:r>
      <w:r w:rsidR="003A4F8C" w:rsidRPr="003A4F8C">
        <w:rPr>
          <w:rFonts w:ascii="Tahoma" w:hAnsi="Tahoma" w:cs="Tahoma"/>
        </w:rPr>
        <w:t>Durante e</w:t>
      </w:r>
      <w:r w:rsidR="005B2F6D">
        <w:rPr>
          <w:rFonts w:ascii="Tahoma" w:hAnsi="Tahoma" w:cs="Tahoma"/>
        </w:rPr>
        <w:t>l</w:t>
      </w:r>
      <w:r w:rsidR="003A4F8C" w:rsidRPr="003A4F8C">
        <w:rPr>
          <w:rFonts w:ascii="Tahoma" w:hAnsi="Tahoma" w:cs="Tahoma"/>
        </w:rPr>
        <w:t xml:space="preserve"> período </w:t>
      </w:r>
      <w:r w:rsidR="005B2F6D">
        <w:rPr>
          <w:rFonts w:ascii="Tahoma" w:hAnsi="Tahoma" w:cs="Tahoma"/>
        </w:rPr>
        <w:t xml:space="preserve">nov. 2024-oct. </w:t>
      </w:r>
      <w:r w:rsidR="00D02668">
        <w:rPr>
          <w:rFonts w:ascii="Tahoma" w:hAnsi="Tahoma" w:cs="Tahoma"/>
        </w:rPr>
        <w:t>2025,</w:t>
      </w:r>
      <w:r w:rsidR="005B2F6D">
        <w:rPr>
          <w:rFonts w:ascii="Tahoma" w:hAnsi="Tahoma" w:cs="Tahoma"/>
        </w:rPr>
        <w:t xml:space="preserve"> </w:t>
      </w:r>
      <w:r w:rsidR="003A4F8C" w:rsidRPr="003A4F8C">
        <w:rPr>
          <w:rFonts w:ascii="Tahoma" w:hAnsi="Tahoma" w:cs="Tahoma"/>
        </w:rPr>
        <w:t xml:space="preserve">se realizaron </w:t>
      </w:r>
      <w:r w:rsidR="003A4F8C" w:rsidRPr="003A4F8C">
        <w:rPr>
          <w:rFonts w:ascii="Tahoma" w:hAnsi="Tahoma" w:cs="Tahoma"/>
          <w:b/>
          <w:bCs/>
        </w:rPr>
        <w:t>6</w:t>
      </w:r>
      <w:r w:rsidR="00E94DA6">
        <w:rPr>
          <w:rFonts w:ascii="Tahoma" w:hAnsi="Tahoma" w:cs="Tahoma"/>
          <w:b/>
          <w:bCs/>
        </w:rPr>
        <w:t>3</w:t>
      </w:r>
      <w:r w:rsidR="003A4F8C" w:rsidRPr="003A4F8C">
        <w:rPr>
          <w:rFonts w:ascii="Tahoma" w:hAnsi="Tahoma" w:cs="Tahoma"/>
          <w:b/>
          <w:bCs/>
        </w:rPr>
        <w:t xml:space="preserve"> capacitaciones</w:t>
      </w:r>
      <w:r w:rsidR="00825563">
        <w:rPr>
          <w:rFonts w:ascii="Tahoma" w:hAnsi="Tahoma" w:cs="Tahoma"/>
          <w:b/>
          <w:bCs/>
        </w:rPr>
        <w:t xml:space="preserve"> (Cursos, talleres y charlas)</w:t>
      </w:r>
      <w:r w:rsidR="003A4F8C" w:rsidRPr="003A4F8C">
        <w:rPr>
          <w:rFonts w:ascii="Tahoma" w:hAnsi="Tahoma" w:cs="Tahoma"/>
          <w:b/>
          <w:bCs/>
        </w:rPr>
        <w:t xml:space="preserve"> y 3 diplomados especializados</w:t>
      </w:r>
      <w:r w:rsidR="003A4F8C" w:rsidRPr="003A4F8C">
        <w:rPr>
          <w:rFonts w:ascii="Tahoma" w:hAnsi="Tahoma" w:cs="Tahoma"/>
        </w:rPr>
        <w:t xml:space="preserve">, impactando </w:t>
      </w:r>
      <w:r w:rsidR="00797323" w:rsidRPr="003A4F8C">
        <w:rPr>
          <w:rFonts w:ascii="Tahoma" w:hAnsi="Tahoma" w:cs="Tahoma"/>
        </w:rPr>
        <w:t>a</w:t>
      </w:r>
      <w:r w:rsidR="00797323">
        <w:rPr>
          <w:rFonts w:ascii="Tahoma" w:hAnsi="Tahoma" w:cs="Tahoma"/>
        </w:rPr>
        <w:t>proximadamente el</w:t>
      </w:r>
      <w:r w:rsidR="003A4F8C" w:rsidRPr="003A4F8C">
        <w:rPr>
          <w:rFonts w:ascii="Tahoma" w:hAnsi="Tahoma" w:cs="Tahoma"/>
        </w:rPr>
        <w:t xml:space="preserve"> </w:t>
      </w:r>
      <w:r w:rsidR="00CC0944">
        <w:rPr>
          <w:rFonts w:ascii="Tahoma" w:hAnsi="Tahoma" w:cs="Tahoma"/>
        </w:rPr>
        <w:t>80</w:t>
      </w:r>
      <w:r w:rsidR="00797323">
        <w:rPr>
          <w:rFonts w:ascii="Tahoma" w:hAnsi="Tahoma" w:cs="Tahoma"/>
        </w:rPr>
        <w:t>%</w:t>
      </w:r>
      <w:r w:rsidR="00830C55">
        <w:rPr>
          <w:rFonts w:ascii="Tahoma" w:hAnsi="Tahoma" w:cs="Tahoma"/>
        </w:rPr>
        <w:t xml:space="preserve"> del </w:t>
      </w:r>
      <w:r w:rsidR="00F403B7">
        <w:rPr>
          <w:rFonts w:ascii="Tahoma" w:hAnsi="Tahoma" w:cs="Tahoma"/>
        </w:rPr>
        <w:t xml:space="preserve">personal, </w:t>
      </w:r>
      <w:r w:rsidR="00F403B7" w:rsidRPr="003A4F8C">
        <w:rPr>
          <w:rFonts w:ascii="Tahoma" w:hAnsi="Tahoma" w:cs="Tahoma"/>
        </w:rPr>
        <w:t>fortaleciendo</w:t>
      </w:r>
      <w:r w:rsidR="009B5610">
        <w:rPr>
          <w:rFonts w:ascii="Tahoma" w:hAnsi="Tahoma" w:cs="Tahoma"/>
        </w:rPr>
        <w:t xml:space="preserve"> sus</w:t>
      </w:r>
      <w:r w:rsidR="003A4F8C" w:rsidRPr="003A4F8C">
        <w:rPr>
          <w:rFonts w:ascii="Tahoma" w:hAnsi="Tahoma" w:cs="Tahoma"/>
        </w:rPr>
        <w:t xml:space="preserve"> competencias técnicas. </w:t>
      </w:r>
    </w:p>
    <w:p w14:paraId="5DCD82A7" w14:textId="77777777" w:rsidR="002D7BC5" w:rsidRDefault="002D7BC5" w:rsidP="008D59AC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</w:rPr>
      </w:pPr>
    </w:p>
    <w:p w14:paraId="43833936" w14:textId="4BC84A0C" w:rsidR="000F5F1A" w:rsidRPr="003A4F8C" w:rsidRDefault="003A4F8C" w:rsidP="008D59AC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3A4F8C">
        <w:rPr>
          <w:rFonts w:ascii="Tahoma" w:hAnsi="Tahoma" w:cs="Tahoma"/>
        </w:rPr>
        <w:t>Estas acciones formativas contribuyen directamente al desarrollo profesional, la mejora continua y la consolidación de una cultura institucional orientada a la excelencia, integrando además la transversalización del enfoque de género en la gestión pública.</w:t>
      </w:r>
    </w:p>
    <w:p w14:paraId="77919C6F" w14:textId="77777777" w:rsidR="003A4F8C" w:rsidRPr="003A4F8C" w:rsidRDefault="003A4F8C" w:rsidP="008D59AC">
      <w:pPr>
        <w:pStyle w:val="NormalWeb"/>
        <w:spacing w:before="0" w:beforeAutospacing="0" w:after="0" w:afterAutospacing="0"/>
        <w:ind w:left="720"/>
        <w:jc w:val="both"/>
        <w:rPr>
          <w:rStyle w:val="Textoennegrita"/>
          <w:rFonts w:ascii="Tahoma" w:hAnsi="Tahoma" w:cs="Tahoma"/>
          <w:b w:val="0"/>
          <w:bCs w:val="0"/>
        </w:rPr>
      </w:pPr>
    </w:p>
    <w:p w14:paraId="0B2D780D" w14:textId="1B19B00A" w:rsidR="00422B16" w:rsidRPr="000F5F1A" w:rsidRDefault="00021B33" w:rsidP="008D59AC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Style w:val="Textoennegrita"/>
          <w:rFonts w:ascii="Tahoma" w:hAnsi="Tahoma" w:cs="Tahoma"/>
          <w:b w:val="0"/>
          <w:bCs w:val="0"/>
        </w:rPr>
      </w:pPr>
      <w:r w:rsidRPr="000F5F1A">
        <w:rPr>
          <w:rStyle w:val="Textoennegrita"/>
          <w:rFonts w:ascii="Tahoma" w:hAnsi="Tahoma" w:cs="Tahoma"/>
        </w:rPr>
        <w:t xml:space="preserve">Dotación de recursos institucionales: </w:t>
      </w:r>
      <w:r w:rsidRPr="000F5F1A">
        <w:rPr>
          <w:rStyle w:val="Textoennegrita"/>
          <w:rFonts w:ascii="Tahoma" w:hAnsi="Tahoma" w:cs="Tahoma"/>
          <w:b w:val="0"/>
          <w:bCs w:val="0"/>
        </w:rPr>
        <w:t>se ha implementado el uso del reloj biométrico, además de la entrega de uniformes y carnets institucionales para los empleados, fortaleciendo la identidad y la disciplina organizacional.</w:t>
      </w:r>
    </w:p>
    <w:p w14:paraId="7B7E65E5" w14:textId="77777777" w:rsidR="00422B16" w:rsidRDefault="00422B16" w:rsidP="008D59AC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461957D" w14:textId="77777777" w:rsidR="00CC0944" w:rsidRDefault="00CC0944" w:rsidP="008D59AC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6AC67B7" w14:textId="77777777" w:rsidR="00CC0944" w:rsidRDefault="00CC0944" w:rsidP="00422B16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06CB523" w14:textId="77777777" w:rsidR="00CC0944" w:rsidRDefault="00CC0944" w:rsidP="00422B16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A2A6220" w14:textId="77777777" w:rsidR="00300D91" w:rsidRDefault="00300D91" w:rsidP="00422B16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30F19D90" w14:textId="77777777" w:rsidR="00300D91" w:rsidRDefault="00300D91" w:rsidP="00422B16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0097D21C" w14:textId="77777777" w:rsidR="00300D91" w:rsidRDefault="00300D91" w:rsidP="00422B16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0965B917" w14:textId="77777777" w:rsidR="00CC0944" w:rsidRDefault="00CC0944" w:rsidP="00422B16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4DF65EC" w14:textId="77777777" w:rsidR="00FD294B" w:rsidRPr="00B03201" w:rsidRDefault="00FD294B" w:rsidP="00FD294B">
      <w:pPr>
        <w:rPr>
          <w:rFonts w:ascii="Tahoma" w:hAnsi="Tahoma" w:cs="Tahoma"/>
          <w:b/>
          <w:bCs/>
          <w:sz w:val="24"/>
          <w:lang w:val="es-DO" w:eastAsia="es-DO"/>
        </w:rPr>
      </w:pPr>
      <w:r w:rsidRPr="00B03201">
        <w:rPr>
          <w:rFonts w:ascii="Tahoma" w:hAnsi="Tahoma" w:cs="Tahoma"/>
          <w:b/>
          <w:bCs/>
          <w:sz w:val="24"/>
          <w:lang w:val="es-DO" w:eastAsia="es-DO"/>
        </w:rPr>
        <w:t>Gestión Estratégica Institucional</w:t>
      </w:r>
    </w:p>
    <w:p w14:paraId="7C155BEA" w14:textId="77777777" w:rsidR="00FD294B" w:rsidRPr="00B03201" w:rsidRDefault="00FD294B" w:rsidP="00FD294B">
      <w:pPr>
        <w:rPr>
          <w:rFonts w:ascii="Tahoma" w:hAnsi="Tahoma" w:cs="Tahoma"/>
          <w:b/>
          <w:bCs/>
          <w:sz w:val="24"/>
          <w:lang w:val="es-DO" w:eastAsia="es-DO"/>
        </w:rPr>
      </w:pPr>
    </w:p>
    <w:p w14:paraId="71154098" w14:textId="0EB7DC09" w:rsidR="00FD294B" w:rsidRPr="00142770" w:rsidRDefault="00FD294B" w:rsidP="009F4264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  <w:lang w:val="es-DO" w:eastAsia="es-DO"/>
        </w:rPr>
        <w:t>La DIDA desempeña un rol estratégico en la consolidación de una gestión institucional basada en resultados, evidencia y mejora continua, orientada al fortalecimiento de la planificación, la trazabilidad de las acciones ejecutadas y el cumplimiento de los compromisos establecidos</w:t>
      </w:r>
      <w:r w:rsidR="009F4264" w:rsidRPr="00142770">
        <w:rPr>
          <w:rFonts w:ascii="Tahoma" w:hAnsi="Tahoma" w:cs="Tahoma"/>
          <w:sz w:val="24"/>
          <w:lang w:val="es-DO" w:eastAsia="es-DO"/>
        </w:rPr>
        <w:t>. En este sentido, realizamos</w:t>
      </w:r>
      <w:r w:rsidR="00765D52" w:rsidRPr="00142770">
        <w:rPr>
          <w:rFonts w:ascii="Tahoma" w:hAnsi="Tahoma" w:cs="Tahoma"/>
          <w:sz w:val="24"/>
          <w:lang w:val="es-DO" w:eastAsia="es-DO"/>
        </w:rPr>
        <w:t xml:space="preserve"> la</w:t>
      </w:r>
      <w:r w:rsidR="009F4264" w:rsidRPr="00142770">
        <w:rPr>
          <w:rFonts w:ascii="Tahoma" w:hAnsi="Tahoma" w:cs="Tahoma"/>
          <w:sz w:val="24"/>
          <w:lang w:val="es-DO" w:eastAsia="es-DO"/>
        </w:rPr>
        <w:t xml:space="preserve"> </w:t>
      </w:r>
      <w:r w:rsidR="009F4264" w:rsidRPr="00142770">
        <w:rPr>
          <w:rFonts w:ascii="Tahoma" w:hAnsi="Tahoma" w:cs="Tahoma"/>
          <w:sz w:val="24"/>
        </w:rPr>
        <w:t>f</w:t>
      </w:r>
      <w:r w:rsidR="001A67FA" w:rsidRPr="00142770">
        <w:rPr>
          <w:rFonts w:ascii="Tahoma" w:hAnsi="Tahoma" w:cs="Tahoma"/>
          <w:sz w:val="24"/>
        </w:rPr>
        <w:t>ormulación del</w:t>
      </w:r>
      <w:r w:rsidR="00424515" w:rsidRPr="00142770">
        <w:rPr>
          <w:rFonts w:ascii="Tahoma" w:hAnsi="Tahoma" w:cs="Tahoma"/>
          <w:sz w:val="24"/>
        </w:rPr>
        <w:t xml:space="preserve"> Plan Estratégico Institucional</w:t>
      </w:r>
      <w:r w:rsidR="00A334DB" w:rsidRPr="00142770">
        <w:rPr>
          <w:rFonts w:ascii="Tahoma" w:hAnsi="Tahoma" w:cs="Tahoma"/>
          <w:sz w:val="24"/>
        </w:rPr>
        <w:t xml:space="preserve"> </w:t>
      </w:r>
      <w:r w:rsidR="00424515" w:rsidRPr="00142770">
        <w:rPr>
          <w:rFonts w:ascii="Tahoma" w:hAnsi="Tahoma" w:cs="Tahoma"/>
          <w:sz w:val="24"/>
        </w:rPr>
        <w:t>(PEI</w:t>
      </w:r>
      <w:r w:rsidR="00B1752E" w:rsidRPr="00142770">
        <w:rPr>
          <w:rFonts w:ascii="Tahoma" w:hAnsi="Tahoma" w:cs="Tahoma"/>
          <w:sz w:val="24"/>
        </w:rPr>
        <w:t xml:space="preserve">) </w:t>
      </w:r>
      <w:r w:rsidR="00424515" w:rsidRPr="00142770">
        <w:rPr>
          <w:rFonts w:ascii="Tahoma" w:hAnsi="Tahoma" w:cs="Tahoma"/>
          <w:sz w:val="24"/>
        </w:rPr>
        <w:t xml:space="preserve">2025-2028 </w:t>
      </w:r>
      <w:r w:rsidR="00707E7F" w:rsidRPr="00142770">
        <w:rPr>
          <w:rFonts w:ascii="Tahoma" w:hAnsi="Tahoma" w:cs="Tahoma"/>
          <w:sz w:val="24"/>
        </w:rPr>
        <w:t xml:space="preserve">donde se plasman los tres ejes </w:t>
      </w:r>
      <w:r w:rsidR="00A334DB" w:rsidRPr="00142770">
        <w:rPr>
          <w:rFonts w:ascii="Tahoma" w:hAnsi="Tahoma" w:cs="Tahoma"/>
          <w:sz w:val="24"/>
        </w:rPr>
        <w:t xml:space="preserve">estratégicos </w:t>
      </w:r>
      <w:r w:rsidR="0068678D" w:rsidRPr="00142770">
        <w:rPr>
          <w:rFonts w:ascii="Tahoma" w:hAnsi="Tahoma" w:cs="Tahoma"/>
          <w:sz w:val="24"/>
        </w:rPr>
        <w:t xml:space="preserve">sobre los cuales la DIDA desarrollará su trabajo en los </w:t>
      </w:r>
      <w:r w:rsidR="00765D52" w:rsidRPr="00142770">
        <w:rPr>
          <w:rFonts w:ascii="Tahoma" w:hAnsi="Tahoma" w:cs="Tahoma"/>
          <w:sz w:val="24"/>
        </w:rPr>
        <w:t>próximos años</w:t>
      </w:r>
      <w:r w:rsidR="00000757" w:rsidRPr="00142770">
        <w:rPr>
          <w:rFonts w:ascii="Tahoma" w:hAnsi="Tahoma" w:cs="Tahoma"/>
          <w:sz w:val="24"/>
        </w:rPr>
        <w:t xml:space="preserve">, siempre </w:t>
      </w:r>
      <w:r w:rsidR="008502B1" w:rsidRPr="00142770">
        <w:rPr>
          <w:rFonts w:ascii="Tahoma" w:hAnsi="Tahoma" w:cs="Tahoma"/>
          <w:sz w:val="24"/>
        </w:rPr>
        <w:t>articulado con los lineamientos del Ministerio de Hacienda</w:t>
      </w:r>
      <w:r w:rsidR="00CA28E1" w:rsidRPr="00142770">
        <w:rPr>
          <w:rFonts w:ascii="Tahoma" w:hAnsi="Tahoma" w:cs="Tahoma"/>
          <w:sz w:val="24"/>
        </w:rPr>
        <w:t xml:space="preserve"> </w:t>
      </w:r>
      <w:r w:rsidR="008502B1" w:rsidRPr="00142770">
        <w:rPr>
          <w:rFonts w:ascii="Tahoma" w:hAnsi="Tahoma" w:cs="Tahoma"/>
          <w:sz w:val="24"/>
        </w:rPr>
        <w:t>y Economía</w:t>
      </w:r>
      <w:r w:rsidRPr="00142770">
        <w:rPr>
          <w:rFonts w:ascii="Tahoma" w:hAnsi="Tahoma" w:cs="Tahoma"/>
          <w:sz w:val="24"/>
        </w:rPr>
        <w:t xml:space="preserve">, el Plan </w:t>
      </w:r>
      <w:r w:rsidR="00CA28E1" w:rsidRPr="00142770">
        <w:rPr>
          <w:rFonts w:ascii="Tahoma" w:hAnsi="Tahoma" w:cs="Tahoma"/>
          <w:sz w:val="24"/>
        </w:rPr>
        <w:t xml:space="preserve">Nacional </w:t>
      </w:r>
      <w:r w:rsidRPr="00142770">
        <w:rPr>
          <w:rFonts w:ascii="Tahoma" w:hAnsi="Tahoma" w:cs="Tahoma"/>
          <w:sz w:val="24"/>
        </w:rPr>
        <w:t xml:space="preserve">Plurianual del Sector Público, los Objetivos de Desarrollo Sostenible (ODS), el PLANEG III y la Estrategia Nacional de Desarrollo (END 2030). </w:t>
      </w:r>
    </w:p>
    <w:p w14:paraId="48116E61" w14:textId="77777777" w:rsidR="007A5E25" w:rsidRPr="00142770" w:rsidRDefault="007A5E25" w:rsidP="009F4264">
      <w:pPr>
        <w:rPr>
          <w:rFonts w:ascii="Tahoma" w:hAnsi="Tahoma" w:cs="Tahoma"/>
          <w:sz w:val="24"/>
        </w:rPr>
      </w:pPr>
    </w:p>
    <w:p w14:paraId="01F30947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La DIDA presenta su Plan Estratégico Institucional 2025–2028 como una hoja de ruta transformadora, construida de manera participativa junto a equipos técnicos, expertos en seguridad social, representantes de afiliados y sociedad civil.</w:t>
      </w:r>
    </w:p>
    <w:p w14:paraId="2783AD35" w14:textId="77777777" w:rsidR="008543C0" w:rsidRPr="00142770" w:rsidRDefault="008543C0" w:rsidP="008543C0">
      <w:pPr>
        <w:rPr>
          <w:rFonts w:ascii="Tahoma" w:hAnsi="Tahoma" w:cs="Tahoma"/>
          <w:b/>
          <w:bCs/>
          <w:sz w:val="24"/>
        </w:rPr>
      </w:pPr>
      <w:r w:rsidRPr="00142770">
        <w:rPr>
          <w:rFonts w:ascii="Tahoma" w:hAnsi="Tahoma" w:cs="Tahoma"/>
          <w:b/>
          <w:bCs/>
          <w:sz w:val="24"/>
        </w:rPr>
        <w:t>Ejes Estratégicos Institucionales</w:t>
      </w:r>
    </w:p>
    <w:p w14:paraId="0198A3B9" w14:textId="77777777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•</w:t>
      </w:r>
      <w:r w:rsidRPr="00142770">
        <w:rPr>
          <w:rFonts w:ascii="Tahoma" w:hAnsi="Tahoma" w:cs="Tahoma"/>
          <w:sz w:val="24"/>
        </w:rPr>
        <w:tab/>
        <w:t>Eje 1: Calidad e inclusión en la prestación de servicios</w:t>
      </w:r>
    </w:p>
    <w:p w14:paraId="57CD9F09" w14:textId="77777777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•</w:t>
      </w:r>
      <w:r w:rsidRPr="00142770">
        <w:rPr>
          <w:rFonts w:ascii="Tahoma" w:hAnsi="Tahoma" w:cs="Tahoma"/>
          <w:sz w:val="24"/>
        </w:rPr>
        <w:tab/>
        <w:t>Eje 2: Promoción inclusiva de la cultura de derechos en seguridad social</w:t>
      </w:r>
    </w:p>
    <w:p w14:paraId="065B0A45" w14:textId="77777777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•</w:t>
      </w:r>
      <w:r w:rsidRPr="00142770">
        <w:rPr>
          <w:rFonts w:ascii="Tahoma" w:hAnsi="Tahoma" w:cs="Tahoma"/>
          <w:sz w:val="24"/>
        </w:rPr>
        <w:tab/>
        <w:t>Eje 3: Gestión técnica de problemas de calidad y mejora institucional</w:t>
      </w:r>
    </w:p>
    <w:p w14:paraId="583363A2" w14:textId="273891C4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 xml:space="preserve">La formulación del PEI </w:t>
      </w:r>
      <w:r w:rsidR="00EF15A3">
        <w:rPr>
          <w:rFonts w:ascii="Tahoma" w:hAnsi="Tahoma" w:cs="Tahoma"/>
          <w:sz w:val="24"/>
        </w:rPr>
        <w:t xml:space="preserve">2025-2028 </w:t>
      </w:r>
      <w:r w:rsidRPr="00142770">
        <w:rPr>
          <w:rFonts w:ascii="Tahoma" w:hAnsi="Tahoma" w:cs="Tahoma"/>
          <w:sz w:val="24"/>
        </w:rPr>
        <w:t>se fundamenta en diagnósticos institucionales (FODA y matrices de causalidad) y se operacionaliza en tres ejes clave:</w:t>
      </w:r>
    </w:p>
    <w:p w14:paraId="46821631" w14:textId="77777777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•</w:t>
      </w:r>
      <w:r w:rsidRPr="00142770">
        <w:rPr>
          <w:rFonts w:ascii="Tahoma" w:hAnsi="Tahoma" w:cs="Tahoma"/>
          <w:sz w:val="24"/>
        </w:rPr>
        <w:tab/>
        <w:t>Equidad de género</w:t>
      </w:r>
    </w:p>
    <w:p w14:paraId="079A3590" w14:textId="77777777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•</w:t>
      </w:r>
      <w:r w:rsidRPr="00142770">
        <w:rPr>
          <w:rFonts w:ascii="Tahoma" w:hAnsi="Tahoma" w:cs="Tahoma"/>
          <w:sz w:val="24"/>
        </w:rPr>
        <w:tab/>
        <w:t>Accesibilidad universal</w:t>
      </w:r>
    </w:p>
    <w:p w14:paraId="42058E09" w14:textId="77777777" w:rsidR="008543C0" w:rsidRPr="00142770" w:rsidRDefault="008543C0" w:rsidP="008543C0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•</w:t>
      </w:r>
      <w:r w:rsidRPr="00142770">
        <w:rPr>
          <w:rFonts w:ascii="Tahoma" w:hAnsi="Tahoma" w:cs="Tahoma"/>
          <w:sz w:val="24"/>
        </w:rPr>
        <w:tab/>
        <w:t>Innovación y digitalización</w:t>
      </w:r>
    </w:p>
    <w:p w14:paraId="63B7ABED" w14:textId="77777777" w:rsidR="007A5E25" w:rsidRPr="00142770" w:rsidRDefault="007A5E25" w:rsidP="007A5E25">
      <w:pPr>
        <w:rPr>
          <w:rFonts w:ascii="Tahoma" w:hAnsi="Tahoma" w:cs="Tahoma"/>
          <w:b/>
          <w:bCs/>
          <w:sz w:val="24"/>
        </w:rPr>
      </w:pPr>
      <w:r w:rsidRPr="00142770">
        <w:rPr>
          <w:rFonts w:ascii="Tahoma" w:hAnsi="Tahoma" w:cs="Tahoma"/>
          <w:b/>
          <w:bCs/>
          <w:sz w:val="24"/>
        </w:rPr>
        <w:t>Líneas estratégicas de acción:</w:t>
      </w:r>
    </w:p>
    <w:p w14:paraId="184B99B7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1.</w:t>
      </w:r>
      <w:r w:rsidRPr="00142770">
        <w:rPr>
          <w:rFonts w:ascii="Tahoma" w:hAnsi="Tahoma" w:cs="Tahoma"/>
          <w:sz w:val="24"/>
        </w:rPr>
        <w:tab/>
        <w:t>Mejorar la calidad de los servicios públicos con enfoque inclusivo</w:t>
      </w:r>
    </w:p>
    <w:p w14:paraId="2754BA34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2.</w:t>
      </w:r>
      <w:r w:rsidRPr="00142770">
        <w:rPr>
          <w:rFonts w:ascii="Tahoma" w:hAnsi="Tahoma" w:cs="Tahoma"/>
          <w:sz w:val="24"/>
        </w:rPr>
        <w:tab/>
        <w:t>Promover servicios accesibles y equitativos</w:t>
      </w:r>
    </w:p>
    <w:p w14:paraId="7878239F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3.</w:t>
      </w:r>
      <w:r w:rsidRPr="00142770">
        <w:rPr>
          <w:rFonts w:ascii="Tahoma" w:hAnsi="Tahoma" w:cs="Tahoma"/>
          <w:sz w:val="24"/>
        </w:rPr>
        <w:tab/>
        <w:t>Fortalecer la cultura de derechos en la ciudadanía</w:t>
      </w:r>
    </w:p>
    <w:p w14:paraId="33FB7696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4.</w:t>
      </w:r>
      <w:r w:rsidRPr="00142770">
        <w:rPr>
          <w:rFonts w:ascii="Tahoma" w:hAnsi="Tahoma" w:cs="Tahoma"/>
          <w:sz w:val="24"/>
        </w:rPr>
        <w:tab/>
        <w:t>Fomentar una ciudadanía informada y corresponsable</w:t>
      </w:r>
    </w:p>
    <w:p w14:paraId="51011AA7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5.</w:t>
      </w:r>
      <w:r w:rsidRPr="00142770">
        <w:rPr>
          <w:rFonts w:ascii="Tahoma" w:hAnsi="Tahoma" w:cs="Tahoma"/>
          <w:sz w:val="24"/>
        </w:rPr>
        <w:tab/>
        <w:t>Modernización y eficiencia institucional</w:t>
      </w:r>
    </w:p>
    <w:p w14:paraId="0B45B15D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Su implementación permitirá optimizar servicios, ampliar cobertura, fortalecer articulaciones, promover la transparencia y consolidar una cultura de derechos en seguridad social.</w:t>
      </w:r>
    </w:p>
    <w:p w14:paraId="0BB1E7DF" w14:textId="77777777" w:rsidR="007A5E25" w:rsidRPr="00142770" w:rsidRDefault="007A5E25" w:rsidP="007A5E25">
      <w:pPr>
        <w:rPr>
          <w:rFonts w:ascii="Tahoma" w:hAnsi="Tahoma" w:cs="Tahoma"/>
          <w:b/>
          <w:bCs/>
          <w:sz w:val="24"/>
        </w:rPr>
      </w:pPr>
      <w:r w:rsidRPr="00142770">
        <w:rPr>
          <w:rFonts w:ascii="Tahoma" w:hAnsi="Tahoma" w:cs="Tahoma"/>
          <w:b/>
          <w:bCs/>
          <w:sz w:val="24"/>
        </w:rPr>
        <w:t xml:space="preserve">Marco Estratégico Institucional </w:t>
      </w:r>
    </w:p>
    <w:p w14:paraId="43191A7F" w14:textId="77777777" w:rsidR="007A5E25" w:rsidRPr="00142770" w:rsidRDefault="007A5E25" w:rsidP="007A5E25">
      <w:pPr>
        <w:rPr>
          <w:rFonts w:ascii="Tahoma" w:hAnsi="Tahoma" w:cs="Tahoma"/>
          <w:b/>
          <w:bCs/>
          <w:sz w:val="24"/>
        </w:rPr>
      </w:pPr>
      <w:r w:rsidRPr="00142770">
        <w:rPr>
          <w:rFonts w:ascii="Tahoma" w:hAnsi="Tahoma" w:cs="Tahoma"/>
          <w:b/>
          <w:bCs/>
          <w:sz w:val="24"/>
        </w:rPr>
        <w:t>Misión</w:t>
      </w:r>
    </w:p>
    <w:p w14:paraId="351A54BA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Resguardar el derecho a la seguridad social de las personas en todas las etapas de la vida</w:t>
      </w:r>
      <w:r w:rsidRPr="00F403B7">
        <w:rPr>
          <w:rFonts w:ascii="Tahoma" w:hAnsi="Tahoma" w:cs="Tahoma"/>
          <w:sz w:val="24"/>
        </w:rPr>
        <w:t>, mediante</w:t>
      </w:r>
      <w:r w:rsidRPr="00142770">
        <w:rPr>
          <w:rFonts w:ascii="Tahoma" w:hAnsi="Tahoma" w:cs="Tahoma"/>
          <w:sz w:val="24"/>
        </w:rPr>
        <w:t xml:space="preserve"> información, orientación, promoción, educación, monitoreo y defensa efectiva de los afiliados en el marco del SDSS.</w:t>
      </w:r>
    </w:p>
    <w:p w14:paraId="2146624C" w14:textId="77777777" w:rsidR="00F403B7" w:rsidRDefault="00F403B7" w:rsidP="007A5E25">
      <w:pPr>
        <w:rPr>
          <w:rFonts w:ascii="Tahoma" w:hAnsi="Tahoma" w:cs="Tahoma"/>
          <w:b/>
          <w:bCs/>
          <w:sz w:val="24"/>
        </w:rPr>
      </w:pPr>
    </w:p>
    <w:p w14:paraId="3F273901" w14:textId="77777777" w:rsidR="00F403B7" w:rsidRDefault="00F403B7" w:rsidP="007A5E25">
      <w:pPr>
        <w:rPr>
          <w:rFonts w:ascii="Tahoma" w:hAnsi="Tahoma" w:cs="Tahoma"/>
          <w:b/>
          <w:bCs/>
          <w:sz w:val="24"/>
        </w:rPr>
      </w:pPr>
    </w:p>
    <w:p w14:paraId="6D2D2EE4" w14:textId="77777777" w:rsidR="00F403B7" w:rsidRDefault="00F403B7" w:rsidP="007A5E25">
      <w:pPr>
        <w:rPr>
          <w:rFonts w:ascii="Tahoma" w:hAnsi="Tahoma" w:cs="Tahoma"/>
          <w:b/>
          <w:bCs/>
          <w:sz w:val="24"/>
        </w:rPr>
      </w:pPr>
    </w:p>
    <w:p w14:paraId="5D756A85" w14:textId="77777777" w:rsidR="00F403B7" w:rsidRDefault="00F403B7" w:rsidP="007A5E25">
      <w:pPr>
        <w:rPr>
          <w:rFonts w:ascii="Tahoma" w:hAnsi="Tahoma" w:cs="Tahoma"/>
          <w:b/>
          <w:bCs/>
          <w:sz w:val="24"/>
        </w:rPr>
      </w:pPr>
    </w:p>
    <w:p w14:paraId="7ACA2A71" w14:textId="77777777" w:rsidR="00F403B7" w:rsidRDefault="00F403B7" w:rsidP="007A5E25">
      <w:pPr>
        <w:rPr>
          <w:rFonts w:ascii="Tahoma" w:hAnsi="Tahoma" w:cs="Tahoma"/>
          <w:b/>
          <w:bCs/>
          <w:sz w:val="24"/>
        </w:rPr>
      </w:pPr>
    </w:p>
    <w:p w14:paraId="63927A5D" w14:textId="77777777" w:rsidR="00F403B7" w:rsidRDefault="00F403B7" w:rsidP="007A5E25">
      <w:pPr>
        <w:rPr>
          <w:rFonts w:ascii="Tahoma" w:hAnsi="Tahoma" w:cs="Tahoma"/>
          <w:b/>
          <w:bCs/>
          <w:sz w:val="24"/>
        </w:rPr>
      </w:pPr>
    </w:p>
    <w:p w14:paraId="4E312E33" w14:textId="38CB1FDF" w:rsidR="007A5E25" w:rsidRPr="00142770" w:rsidRDefault="007A5E25" w:rsidP="007A5E25">
      <w:pPr>
        <w:rPr>
          <w:rFonts w:ascii="Tahoma" w:hAnsi="Tahoma" w:cs="Tahoma"/>
          <w:b/>
          <w:bCs/>
          <w:sz w:val="24"/>
        </w:rPr>
      </w:pPr>
      <w:r w:rsidRPr="00142770">
        <w:rPr>
          <w:rFonts w:ascii="Tahoma" w:hAnsi="Tahoma" w:cs="Tahoma"/>
          <w:b/>
          <w:bCs/>
          <w:sz w:val="24"/>
        </w:rPr>
        <w:t>Visión</w:t>
      </w:r>
    </w:p>
    <w:p w14:paraId="4FC63112" w14:textId="77777777" w:rsidR="007A5E25" w:rsidRPr="00142770" w:rsidRDefault="007A5E25" w:rsidP="007A5E25">
      <w:pPr>
        <w:rPr>
          <w:rFonts w:ascii="Tahoma" w:hAnsi="Tahoma" w:cs="Tahoma"/>
          <w:sz w:val="24"/>
        </w:rPr>
      </w:pPr>
      <w:r w:rsidRPr="00142770">
        <w:rPr>
          <w:rFonts w:ascii="Tahoma" w:hAnsi="Tahoma" w:cs="Tahoma"/>
          <w:sz w:val="24"/>
        </w:rPr>
        <w:t>Ser una institución líder en atención ciudadana, defensoría de derechos y educación en seguridad social, con enfoque inclusivo, accesibilidad universal y empatía institucional; fortalecida por procesos de digitalización, articulación interinstitucional y presencia territorial ampliada.</w:t>
      </w:r>
    </w:p>
    <w:p w14:paraId="5E14C7E6" w14:textId="77777777" w:rsidR="007A5E25" w:rsidRPr="00142770" w:rsidRDefault="007A5E25" w:rsidP="007A5E25">
      <w:pPr>
        <w:rPr>
          <w:rFonts w:ascii="Tahoma" w:hAnsi="Tahoma" w:cs="Tahoma"/>
          <w:b/>
          <w:bCs/>
          <w:sz w:val="24"/>
          <w:szCs w:val="28"/>
        </w:rPr>
      </w:pPr>
      <w:r w:rsidRPr="00142770">
        <w:rPr>
          <w:rFonts w:ascii="Tahoma" w:hAnsi="Tahoma" w:cs="Tahoma"/>
          <w:b/>
          <w:bCs/>
          <w:sz w:val="24"/>
          <w:szCs w:val="28"/>
        </w:rPr>
        <w:t xml:space="preserve">Valores Institucionales </w:t>
      </w:r>
    </w:p>
    <w:p w14:paraId="32B83BE5" w14:textId="77777777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 xml:space="preserve">Calidad </w:t>
      </w:r>
    </w:p>
    <w:p w14:paraId="60DE8E57" w14:textId="77777777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 xml:space="preserve">Compromiso </w:t>
      </w:r>
    </w:p>
    <w:p w14:paraId="55078AC1" w14:textId="77777777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>Equidad e inclusión</w:t>
      </w:r>
    </w:p>
    <w:p w14:paraId="1D62DE37" w14:textId="77777777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 xml:space="preserve">Integridad </w:t>
      </w:r>
    </w:p>
    <w:p w14:paraId="74F39E1F" w14:textId="77777777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 xml:space="preserve">Solidaridad </w:t>
      </w:r>
    </w:p>
    <w:p w14:paraId="1FADA915" w14:textId="5702300A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 xml:space="preserve">Transparencia </w:t>
      </w:r>
    </w:p>
    <w:p w14:paraId="5B78AB32" w14:textId="77777777" w:rsidR="007A5E25" w:rsidRPr="00142770" w:rsidRDefault="007A5E25" w:rsidP="007A5E25">
      <w:pPr>
        <w:rPr>
          <w:rFonts w:ascii="Tahoma" w:hAnsi="Tahoma" w:cs="Tahoma"/>
          <w:sz w:val="24"/>
          <w:szCs w:val="28"/>
        </w:rPr>
      </w:pPr>
      <w:r w:rsidRPr="00142770">
        <w:rPr>
          <w:rFonts w:ascii="Tahoma" w:hAnsi="Tahoma" w:cs="Tahoma"/>
          <w:sz w:val="24"/>
          <w:szCs w:val="28"/>
        </w:rPr>
        <w:t>Con este marco, el PEI 2025–2028 posiciona a la DIDA como una institución moderna, eficiente, inclusiva y referente en la defensa de los derechos ciudadanos, con vocación de equidad, accesibilidad universal y transparencia.</w:t>
      </w:r>
    </w:p>
    <w:p w14:paraId="38AD14F4" w14:textId="77777777" w:rsidR="007A5E25" w:rsidRDefault="007A5E25" w:rsidP="009F4264">
      <w:pPr>
        <w:rPr>
          <w:rFonts w:ascii="Tahoma" w:hAnsi="Tahoma" w:cs="Tahoma"/>
        </w:rPr>
      </w:pPr>
    </w:p>
    <w:p w14:paraId="614A38C4" w14:textId="434B7C20" w:rsidR="00D136C9" w:rsidRDefault="00D136C9" w:rsidP="00D136C9">
      <w:pPr>
        <w:suppressAutoHyphens w:val="0"/>
        <w:outlineLvl w:val="2"/>
        <w:rPr>
          <w:rFonts w:ascii="Tahoma" w:hAnsi="Tahoma" w:cs="Tahoma"/>
          <w:b/>
          <w:bCs/>
          <w:sz w:val="24"/>
          <w:lang w:val="es-DO" w:eastAsia="es-DO"/>
        </w:rPr>
      </w:pPr>
      <w:r w:rsidRPr="0091551D">
        <w:rPr>
          <w:rFonts w:ascii="Tahoma" w:hAnsi="Tahoma" w:cs="Tahoma"/>
          <w:b/>
          <w:bCs/>
          <w:sz w:val="24"/>
          <w:lang w:val="es-DO" w:eastAsia="es-DO"/>
        </w:rPr>
        <w:t>Fortalecimiento Normativo Institucional</w:t>
      </w:r>
      <w:r>
        <w:rPr>
          <w:rFonts w:ascii="Tahoma" w:hAnsi="Tahoma" w:cs="Tahoma"/>
          <w:b/>
          <w:bCs/>
          <w:sz w:val="24"/>
          <w:lang w:val="es-DO" w:eastAsia="es-DO"/>
        </w:rPr>
        <w:t>:</w:t>
      </w:r>
    </w:p>
    <w:p w14:paraId="7E18C367" w14:textId="3375A836" w:rsidR="00AD7503" w:rsidRPr="00CD582A" w:rsidRDefault="00CD582A" w:rsidP="00CD582A">
      <w:pPr>
        <w:pStyle w:val="NormalWeb"/>
        <w:jc w:val="both"/>
        <w:rPr>
          <w:rFonts w:ascii="Tahoma" w:hAnsi="Tahoma" w:cs="Tahoma"/>
        </w:rPr>
      </w:pPr>
      <w:r w:rsidRPr="00CD582A">
        <w:rPr>
          <w:rFonts w:ascii="Tahoma" w:hAnsi="Tahoma" w:cs="Tahoma"/>
        </w:rPr>
        <w:t xml:space="preserve">Durante el periodo de esta nueva gestión, se elaboraron y validaron </w:t>
      </w:r>
      <w:r w:rsidRPr="00CD582A">
        <w:rPr>
          <w:rStyle w:val="Textoennegrita"/>
          <w:rFonts w:ascii="Tahoma" w:hAnsi="Tahoma" w:cs="Tahoma"/>
        </w:rPr>
        <w:t xml:space="preserve">18 </w:t>
      </w:r>
      <w:r w:rsidRPr="00CD582A">
        <w:rPr>
          <w:rStyle w:val="Textoennegrita"/>
          <w:rFonts w:ascii="Tahoma" w:hAnsi="Tahoma" w:cs="Tahoma"/>
          <w:b w:val="0"/>
          <w:bCs w:val="0"/>
        </w:rPr>
        <w:t>instrumentos clave</w:t>
      </w:r>
      <w:r w:rsidR="00864A04">
        <w:rPr>
          <w:rStyle w:val="Textoennegrita"/>
          <w:rFonts w:ascii="Tahoma" w:hAnsi="Tahoma" w:cs="Tahoma"/>
          <w:b w:val="0"/>
          <w:bCs w:val="0"/>
        </w:rPr>
        <w:t>s</w:t>
      </w:r>
      <w:r w:rsidRPr="00CD582A">
        <w:rPr>
          <w:rFonts w:ascii="Tahoma" w:hAnsi="Tahoma" w:cs="Tahoma"/>
          <w:b/>
          <w:bCs/>
        </w:rPr>
        <w:t xml:space="preserve"> </w:t>
      </w:r>
      <w:r w:rsidRPr="00CD582A">
        <w:rPr>
          <w:rFonts w:ascii="Tahoma" w:hAnsi="Tahoma" w:cs="Tahoma"/>
        </w:rPr>
        <w:t>que han impulsado el avance en la implementación de las</w:t>
      </w:r>
      <w:r w:rsidRPr="00CD582A">
        <w:rPr>
          <w:rFonts w:ascii="Tahoma" w:hAnsi="Tahoma" w:cs="Tahoma"/>
          <w:b/>
          <w:bCs/>
        </w:rPr>
        <w:t xml:space="preserve"> </w:t>
      </w:r>
      <w:r w:rsidRPr="00CD582A">
        <w:rPr>
          <w:rStyle w:val="Textoennegrita"/>
          <w:rFonts w:ascii="Tahoma" w:hAnsi="Tahoma" w:cs="Tahoma"/>
          <w:b w:val="0"/>
          <w:bCs w:val="0"/>
        </w:rPr>
        <w:t>Normas Básicas de Control Interno (NOBACI)</w:t>
      </w:r>
      <w:r w:rsidRPr="00CD582A">
        <w:rPr>
          <w:rFonts w:ascii="Tahoma" w:hAnsi="Tahoma" w:cs="Tahoma"/>
          <w:b/>
          <w:bCs/>
        </w:rPr>
        <w:t>.</w:t>
      </w:r>
      <w:r w:rsidRPr="00CD582A">
        <w:rPr>
          <w:rFonts w:ascii="Tahoma" w:hAnsi="Tahoma" w:cs="Tahoma"/>
        </w:rPr>
        <w:t xml:space="preserve"> Gracias a estos esfuerzos, el nivel de cumplimiento pasó de </w:t>
      </w:r>
      <w:r w:rsidRPr="00CD582A">
        <w:rPr>
          <w:rStyle w:val="Textoennegrita"/>
          <w:rFonts w:ascii="Tahoma" w:hAnsi="Tahoma" w:cs="Tahoma"/>
        </w:rPr>
        <w:t>34.73 % en octubre de 2024</w:t>
      </w:r>
      <w:r w:rsidRPr="00CD582A">
        <w:rPr>
          <w:rFonts w:ascii="Tahoma" w:hAnsi="Tahoma" w:cs="Tahoma"/>
        </w:rPr>
        <w:t xml:space="preserve"> a </w:t>
      </w:r>
      <w:r w:rsidRPr="00CD582A">
        <w:rPr>
          <w:rStyle w:val="Textoennegrita"/>
          <w:rFonts w:ascii="Tahoma" w:hAnsi="Tahoma" w:cs="Tahoma"/>
        </w:rPr>
        <w:t>70.69 % en noviembre de 2025</w:t>
      </w:r>
      <w:r w:rsidRPr="00CD582A">
        <w:rPr>
          <w:rFonts w:ascii="Tahoma" w:hAnsi="Tahoma" w:cs="Tahoma"/>
        </w:rPr>
        <w:t xml:space="preserve">, registrándose un incremento de </w:t>
      </w:r>
      <w:r w:rsidRPr="00CD582A">
        <w:rPr>
          <w:rStyle w:val="Textoennegrita"/>
          <w:rFonts w:ascii="Tahoma" w:hAnsi="Tahoma" w:cs="Tahoma"/>
        </w:rPr>
        <w:t>35.96 puntos porcentuales</w:t>
      </w:r>
      <w:r w:rsidRPr="00CD582A">
        <w:rPr>
          <w:rFonts w:ascii="Tahoma" w:hAnsi="Tahoma" w:cs="Tahoma"/>
        </w:rPr>
        <w:t xml:space="preserve">. Este progreso refleja el </w:t>
      </w:r>
      <w:r w:rsidRPr="00CD582A">
        <w:rPr>
          <w:rStyle w:val="Textoennegrita"/>
          <w:rFonts w:ascii="Tahoma" w:hAnsi="Tahoma" w:cs="Tahoma"/>
          <w:b w:val="0"/>
          <w:bCs w:val="0"/>
        </w:rPr>
        <w:t>compromiso sostenido de la máxima autoridad</w:t>
      </w:r>
      <w:r w:rsidRPr="00CD582A">
        <w:rPr>
          <w:rFonts w:ascii="Tahoma" w:hAnsi="Tahoma" w:cs="Tahoma"/>
        </w:rPr>
        <w:t xml:space="preserve"> con la mejora continua, la transparencia y la consolidación de estándares de calidad en todos los procesos internos, fortaleciendo la institucionalidad y la confianza ciudadana.</w:t>
      </w:r>
    </w:p>
    <w:p w14:paraId="34CF60CA" w14:textId="58F9C193" w:rsidR="00D136C9" w:rsidRPr="00451553" w:rsidRDefault="00091462" w:rsidP="00AD7503">
      <w:pPr>
        <w:suppressAutoHyphens w:val="0"/>
        <w:spacing w:line="276" w:lineRule="auto"/>
        <w:outlineLvl w:val="1"/>
        <w:rPr>
          <w:rFonts w:ascii="Tahoma" w:hAnsi="Tahoma" w:cs="Tahoma"/>
          <w:sz w:val="24"/>
          <w:lang w:val="es-DO" w:eastAsia="es-DO"/>
        </w:rPr>
      </w:pPr>
      <w:r w:rsidRPr="00451553">
        <w:rPr>
          <w:rFonts w:ascii="Tahoma" w:hAnsi="Tahoma" w:cs="Tahoma"/>
          <w:sz w:val="24"/>
          <w:lang w:val="es-DO" w:eastAsia="es-DO"/>
        </w:rPr>
        <w:t xml:space="preserve"> </w:t>
      </w:r>
      <w:r w:rsidR="00F70D59" w:rsidRPr="00451553">
        <w:rPr>
          <w:rFonts w:ascii="Tahoma" w:hAnsi="Tahoma" w:cs="Tahoma"/>
          <w:sz w:val="24"/>
          <w:lang w:val="es-DO" w:eastAsia="es-DO"/>
        </w:rPr>
        <w:t xml:space="preserve">Los </w:t>
      </w:r>
      <w:r w:rsidRPr="00451553">
        <w:rPr>
          <w:rFonts w:ascii="Tahoma" w:hAnsi="Tahoma" w:cs="Tahoma"/>
          <w:sz w:val="24"/>
          <w:lang w:val="es-DO" w:eastAsia="es-DO"/>
        </w:rPr>
        <w:t xml:space="preserve">Instrumentos validados y aprobados </w:t>
      </w:r>
      <w:r w:rsidR="00BC5B35" w:rsidRPr="00451553">
        <w:rPr>
          <w:rFonts w:ascii="Tahoma" w:hAnsi="Tahoma" w:cs="Tahoma"/>
          <w:sz w:val="24"/>
          <w:lang w:val="es-DO" w:eastAsia="es-DO"/>
        </w:rPr>
        <w:t>por nuestro</w:t>
      </w:r>
      <w:r w:rsidR="00F33122" w:rsidRPr="00451553">
        <w:rPr>
          <w:rFonts w:ascii="Tahoma" w:hAnsi="Tahoma" w:cs="Tahoma"/>
          <w:sz w:val="24"/>
          <w:lang w:val="es-DO" w:eastAsia="es-DO"/>
        </w:rPr>
        <w:t xml:space="preserve"> </w:t>
      </w:r>
      <w:r w:rsidR="007E084B" w:rsidRPr="00451553">
        <w:rPr>
          <w:rFonts w:ascii="Tahoma" w:hAnsi="Tahoma" w:cs="Tahoma"/>
          <w:sz w:val="24"/>
          <w:lang w:val="es-DO" w:eastAsia="es-DO"/>
        </w:rPr>
        <w:t xml:space="preserve">director general y </w:t>
      </w:r>
      <w:r w:rsidRPr="00451553">
        <w:rPr>
          <w:rFonts w:ascii="Tahoma" w:hAnsi="Tahoma" w:cs="Tahoma"/>
          <w:sz w:val="24"/>
          <w:lang w:val="es-DO" w:eastAsia="es-DO"/>
        </w:rPr>
        <w:t>la Contraloría General de la República (CGR)</w:t>
      </w:r>
      <w:r w:rsidR="00F33122" w:rsidRPr="00451553">
        <w:rPr>
          <w:rFonts w:ascii="Tahoma" w:hAnsi="Tahoma" w:cs="Tahoma"/>
          <w:sz w:val="24"/>
          <w:lang w:val="es-DO" w:eastAsia="es-DO"/>
        </w:rPr>
        <w:t xml:space="preserve"> son:</w:t>
      </w:r>
    </w:p>
    <w:p w14:paraId="12C0F63C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Manual de Actualización de Políticas y Procedimientos</w:t>
      </w:r>
    </w:p>
    <w:p w14:paraId="0FB30EE7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Plan de Cuidado Medioambiental Institucional</w:t>
      </w:r>
    </w:p>
    <w:p w14:paraId="634F62BF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Manual de Inducción Institucional</w:t>
      </w:r>
    </w:p>
    <w:p w14:paraId="778C2761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Políticas y Procedimientos de Reclutamiento y Selección de Personal</w:t>
      </w:r>
    </w:p>
    <w:p w14:paraId="56CFA6F4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Manual de Administración y Valoración de Riesgos</w:t>
      </w:r>
    </w:p>
    <w:p w14:paraId="7744BC13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 de Género Institucional</w:t>
      </w:r>
    </w:p>
    <w:p w14:paraId="22F01226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Manual de Reconocimiento Institucional a los/as Colaboradores/as y Áreas Destacadas</w:t>
      </w:r>
    </w:p>
    <w:p w14:paraId="6EF50F59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Políticas y Procedimientos de Desvinculación Institucional de Personal</w:t>
      </w:r>
    </w:p>
    <w:p w14:paraId="4A5AB77A" w14:textId="3D142ED2" w:rsidR="00D136C9" w:rsidRPr="00F403B7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 xml:space="preserve">Políticas de Quejas, Denuncias y Sugerencias </w:t>
      </w:r>
      <w:r w:rsidRPr="00F403B7">
        <w:rPr>
          <w:rFonts w:ascii="Tahoma" w:hAnsi="Tahoma" w:cs="Tahoma"/>
          <w:szCs w:val="22"/>
          <w:lang w:val="es-DO" w:eastAsia="es-DO"/>
        </w:rPr>
        <w:t>de Usuarios</w:t>
      </w:r>
      <w:r w:rsidR="00417E0D" w:rsidRPr="00F403B7">
        <w:rPr>
          <w:rFonts w:ascii="Tahoma" w:hAnsi="Tahoma" w:cs="Tahoma"/>
          <w:szCs w:val="22"/>
          <w:lang w:val="es-DO" w:eastAsia="es-DO"/>
        </w:rPr>
        <w:t xml:space="preserve"> Externos</w:t>
      </w:r>
    </w:p>
    <w:p w14:paraId="153D9DC3" w14:textId="77777777" w:rsidR="00D136C9" w:rsidRPr="003F7A35" w:rsidRDefault="00D136C9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Políticas de Quejas, Denuncias y Sugerencias de los Colaboradores</w:t>
      </w:r>
    </w:p>
    <w:p w14:paraId="7FD5350F" w14:textId="1B54473D" w:rsidR="003B10FC" w:rsidRPr="003F7A35" w:rsidRDefault="003B10FC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 de Carta Compromiso al Ciudadano</w:t>
      </w:r>
    </w:p>
    <w:p w14:paraId="56083F39" w14:textId="26F32E36" w:rsidR="003B10FC" w:rsidRPr="003F7A35" w:rsidRDefault="004F2FD6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</w:t>
      </w:r>
      <w:r w:rsidR="003B10FC" w:rsidRPr="003F7A35">
        <w:rPr>
          <w:rFonts w:ascii="Tahoma" w:hAnsi="Tahoma" w:cs="Tahoma"/>
          <w:szCs w:val="22"/>
          <w:lang w:val="es-DO" w:eastAsia="es-DO"/>
        </w:rPr>
        <w:t xml:space="preserve"> y Procedimientos de </w:t>
      </w:r>
      <w:r w:rsidRPr="003F7A35">
        <w:rPr>
          <w:rFonts w:ascii="Tahoma" w:hAnsi="Tahoma" w:cs="Tahoma"/>
          <w:szCs w:val="22"/>
          <w:lang w:val="es-DO" w:eastAsia="es-DO"/>
        </w:rPr>
        <w:t>Administración</w:t>
      </w:r>
      <w:r w:rsidR="003B10FC" w:rsidRPr="003F7A35">
        <w:rPr>
          <w:rFonts w:ascii="Tahoma" w:hAnsi="Tahoma" w:cs="Tahoma"/>
          <w:szCs w:val="22"/>
          <w:lang w:val="es-DO" w:eastAsia="es-DO"/>
        </w:rPr>
        <w:t xml:space="preserve"> </w:t>
      </w:r>
      <w:r w:rsidRPr="003F7A35">
        <w:rPr>
          <w:rFonts w:ascii="Tahoma" w:hAnsi="Tahoma" w:cs="Tahoma"/>
          <w:szCs w:val="22"/>
          <w:lang w:val="es-DO" w:eastAsia="es-DO"/>
        </w:rPr>
        <w:t>y Custodia de Expediente del Personal</w:t>
      </w:r>
    </w:p>
    <w:p w14:paraId="70CDDE86" w14:textId="7B907A41" w:rsidR="004F2FD6" w:rsidRPr="003F7A35" w:rsidRDefault="004F2FD6" w:rsidP="00CC0944">
      <w:pPr>
        <w:pStyle w:val="Prrafodelista"/>
        <w:numPr>
          <w:ilvl w:val="1"/>
          <w:numId w:val="3"/>
        </w:numPr>
        <w:suppressAutoHyphens w:val="0"/>
        <w:outlineLvl w:val="2"/>
        <w:rPr>
          <w:rFonts w:ascii="Tahoma" w:hAnsi="Tahoma" w:cs="Tahoma"/>
          <w:szCs w:val="22"/>
          <w:lang w:val="es-DO" w:eastAsia="es-DO"/>
        </w:rPr>
      </w:pPr>
      <w:bookmarkStart w:id="5" w:name="_Hlk210824745"/>
      <w:r w:rsidRPr="003F7A35">
        <w:rPr>
          <w:rFonts w:ascii="Tahoma" w:hAnsi="Tahoma" w:cs="Tahoma"/>
          <w:szCs w:val="22"/>
          <w:lang w:val="es-DO" w:eastAsia="es-DO"/>
        </w:rPr>
        <w:lastRenderedPageBreak/>
        <w:t xml:space="preserve">Política y Procedimiento para la Encuesta de Clima Laboral </w:t>
      </w:r>
    </w:p>
    <w:bookmarkEnd w:id="5"/>
    <w:p w14:paraId="25E19C99" w14:textId="72D50C8E" w:rsidR="00AC3D21" w:rsidRPr="003F7A35" w:rsidRDefault="00B36CF5" w:rsidP="00AD7503">
      <w:pPr>
        <w:pStyle w:val="Prrafodelista"/>
        <w:numPr>
          <w:ilvl w:val="1"/>
          <w:numId w:val="3"/>
        </w:numPr>
        <w:suppressAutoHyphens w:val="0"/>
        <w:spacing w:line="276" w:lineRule="auto"/>
        <w:outlineLvl w:val="2"/>
        <w:rPr>
          <w:rFonts w:ascii="Tahoma" w:hAnsi="Tahoma" w:cs="Tahoma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>Política y Procedimientos para el Sistema de Revisión y Control</w:t>
      </w:r>
    </w:p>
    <w:p w14:paraId="7203C84E" w14:textId="47D986FA" w:rsidR="00B36CF5" w:rsidRPr="003F7A35" w:rsidRDefault="00B36CF5" w:rsidP="00AD7503">
      <w:pPr>
        <w:pStyle w:val="Prrafodelista"/>
        <w:numPr>
          <w:ilvl w:val="1"/>
          <w:numId w:val="3"/>
        </w:numPr>
        <w:suppressAutoHyphens w:val="0"/>
        <w:spacing w:line="276" w:lineRule="auto"/>
        <w:outlineLvl w:val="2"/>
        <w:rPr>
          <w:rFonts w:ascii="Tahoma" w:hAnsi="Tahoma" w:cs="Tahoma"/>
          <w:color w:val="388600"/>
          <w:szCs w:val="22"/>
          <w:lang w:val="es-DO" w:eastAsia="es-DO"/>
        </w:rPr>
      </w:pPr>
      <w:r w:rsidRPr="003F7A35">
        <w:rPr>
          <w:rFonts w:ascii="Tahoma" w:hAnsi="Tahoma" w:cs="Tahoma"/>
          <w:szCs w:val="22"/>
          <w:lang w:val="es-DO" w:eastAsia="es-DO"/>
        </w:rPr>
        <w:t xml:space="preserve">Política y Procedimientos de </w:t>
      </w:r>
      <w:r w:rsidR="00605E03" w:rsidRPr="003F7A35">
        <w:rPr>
          <w:rFonts w:ascii="Tahoma" w:hAnsi="Tahoma" w:cs="Tahoma"/>
          <w:szCs w:val="22"/>
          <w:lang w:val="es-DO" w:eastAsia="es-DO"/>
        </w:rPr>
        <w:t>Actualización de</w:t>
      </w:r>
      <w:r w:rsidR="00BC5B35" w:rsidRPr="003F7A35">
        <w:rPr>
          <w:rFonts w:ascii="Tahoma" w:hAnsi="Tahoma" w:cs="Tahoma"/>
          <w:szCs w:val="22"/>
          <w:lang w:val="es-DO" w:eastAsia="es-DO"/>
        </w:rPr>
        <w:t xml:space="preserve"> </w:t>
      </w:r>
      <w:r w:rsidRPr="003F7A35">
        <w:rPr>
          <w:rFonts w:ascii="Tahoma" w:hAnsi="Tahoma" w:cs="Tahoma"/>
          <w:szCs w:val="22"/>
          <w:lang w:val="es-DO" w:eastAsia="es-DO"/>
        </w:rPr>
        <w:t xml:space="preserve">Normativas </w:t>
      </w:r>
      <w:r w:rsidR="00BC5B35" w:rsidRPr="003F7A35">
        <w:rPr>
          <w:rFonts w:ascii="Tahoma" w:hAnsi="Tahoma" w:cs="Tahoma"/>
          <w:szCs w:val="22"/>
          <w:lang w:val="es-DO" w:eastAsia="es-DO"/>
        </w:rPr>
        <w:t>A</w:t>
      </w:r>
      <w:r w:rsidRPr="003F7A35">
        <w:rPr>
          <w:rFonts w:ascii="Tahoma" w:hAnsi="Tahoma" w:cs="Tahoma"/>
          <w:szCs w:val="22"/>
          <w:lang w:val="es-DO" w:eastAsia="es-DO"/>
        </w:rPr>
        <w:t xml:space="preserve">plicables </w:t>
      </w:r>
    </w:p>
    <w:p w14:paraId="5BE46F21" w14:textId="2BF0A73C" w:rsidR="003F7A35" w:rsidRPr="00F403B7" w:rsidRDefault="003F7A35" w:rsidP="003F7A35">
      <w:pPr>
        <w:pStyle w:val="Prrafodelista"/>
        <w:numPr>
          <w:ilvl w:val="1"/>
          <w:numId w:val="3"/>
        </w:numPr>
        <w:suppressAutoHyphens w:val="0"/>
        <w:spacing w:line="276" w:lineRule="auto"/>
        <w:outlineLvl w:val="2"/>
        <w:rPr>
          <w:rFonts w:ascii="Tahoma" w:hAnsi="Tahoma" w:cs="Tahoma"/>
          <w:szCs w:val="22"/>
          <w:lang w:val="es-DO" w:eastAsia="es-DO"/>
        </w:rPr>
      </w:pPr>
      <w:r w:rsidRPr="00F403B7">
        <w:rPr>
          <w:rFonts w:ascii="Tahoma" w:hAnsi="Tahoma" w:cs="Tahoma"/>
          <w:szCs w:val="22"/>
          <w:lang w:val="es-DO" w:eastAsia="es-DO"/>
        </w:rPr>
        <w:t xml:space="preserve">Políticas y Procedimiento de Suplencia Institucional </w:t>
      </w:r>
    </w:p>
    <w:p w14:paraId="65883707" w14:textId="1EC8517D" w:rsidR="003F7A35" w:rsidRPr="00F403B7" w:rsidRDefault="003F7A35" w:rsidP="003F7A35">
      <w:pPr>
        <w:pStyle w:val="Prrafodelista"/>
        <w:numPr>
          <w:ilvl w:val="1"/>
          <w:numId w:val="3"/>
        </w:numPr>
        <w:suppressAutoHyphens w:val="0"/>
        <w:spacing w:line="276" w:lineRule="auto"/>
        <w:outlineLvl w:val="2"/>
        <w:rPr>
          <w:rFonts w:ascii="Tahoma" w:hAnsi="Tahoma" w:cs="Tahoma"/>
          <w:szCs w:val="22"/>
          <w:lang w:val="es-DO" w:eastAsia="es-DO"/>
        </w:rPr>
      </w:pPr>
      <w:r w:rsidRPr="00F403B7">
        <w:rPr>
          <w:rFonts w:ascii="Tahoma" w:hAnsi="Tahoma" w:cs="Tahoma"/>
          <w:szCs w:val="22"/>
          <w:lang w:val="es-DO" w:eastAsia="es-DO"/>
        </w:rPr>
        <w:t xml:space="preserve">Política para la Realización de Encuestas de Satisfacción de Usuarios </w:t>
      </w:r>
      <w:r w:rsidR="00B26C68" w:rsidRPr="00F403B7">
        <w:rPr>
          <w:rFonts w:ascii="Tahoma" w:hAnsi="Tahoma" w:cs="Tahoma"/>
          <w:szCs w:val="22"/>
          <w:lang w:val="es-DO" w:eastAsia="es-DO"/>
        </w:rPr>
        <w:t xml:space="preserve">Internos </w:t>
      </w:r>
      <w:r w:rsidRPr="00F403B7">
        <w:rPr>
          <w:rFonts w:ascii="Tahoma" w:hAnsi="Tahoma" w:cs="Tahoma"/>
          <w:szCs w:val="22"/>
          <w:lang w:val="es-DO" w:eastAsia="es-DO"/>
        </w:rPr>
        <w:t>sobre los Sistemas de Información</w:t>
      </w:r>
    </w:p>
    <w:p w14:paraId="1AD22686" w14:textId="42654EF6" w:rsidR="003F7A35" w:rsidRPr="00F403B7" w:rsidRDefault="003F7A35" w:rsidP="003F7A35">
      <w:pPr>
        <w:pStyle w:val="Prrafodelista"/>
        <w:numPr>
          <w:ilvl w:val="1"/>
          <w:numId w:val="3"/>
        </w:numPr>
        <w:suppressAutoHyphens w:val="0"/>
        <w:spacing w:line="276" w:lineRule="auto"/>
        <w:outlineLvl w:val="2"/>
        <w:rPr>
          <w:rFonts w:ascii="Tahoma" w:hAnsi="Tahoma" w:cs="Tahoma"/>
          <w:szCs w:val="22"/>
          <w:lang w:val="es-DO" w:eastAsia="es-DO"/>
        </w:rPr>
      </w:pPr>
      <w:r w:rsidRPr="00F403B7">
        <w:rPr>
          <w:rFonts w:ascii="Tahoma" w:hAnsi="Tahoma" w:cs="Tahoma"/>
          <w:szCs w:val="22"/>
          <w:lang w:val="es-DO" w:eastAsia="es-DO"/>
        </w:rPr>
        <w:t>Plan de Seguridad Física y Tecnológica</w:t>
      </w:r>
    </w:p>
    <w:p w14:paraId="592A7918" w14:textId="77777777" w:rsidR="003F7A35" w:rsidRPr="003F7A35" w:rsidRDefault="003F7A35" w:rsidP="003F7A35">
      <w:pPr>
        <w:suppressAutoHyphens w:val="0"/>
        <w:spacing w:line="276" w:lineRule="auto"/>
        <w:outlineLvl w:val="2"/>
        <w:rPr>
          <w:rFonts w:ascii="Tahoma" w:hAnsi="Tahoma" w:cs="Tahoma"/>
          <w:b/>
          <w:bCs/>
          <w:color w:val="388600"/>
          <w:sz w:val="24"/>
          <w:lang w:val="es-DO" w:eastAsia="es-DO"/>
        </w:rPr>
      </w:pPr>
    </w:p>
    <w:p w14:paraId="201DAD57" w14:textId="77777777" w:rsidR="00AD7503" w:rsidRDefault="00AD7503" w:rsidP="00200C05">
      <w:pPr>
        <w:pStyle w:val="Prrafodelista"/>
        <w:suppressAutoHyphens w:val="0"/>
        <w:outlineLvl w:val="2"/>
        <w:rPr>
          <w:rFonts w:ascii="Tahoma" w:hAnsi="Tahoma" w:cs="Tahoma"/>
          <w:color w:val="388600"/>
          <w:sz w:val="24"/>
          <w:lang w:val="es-DO" w:eastAsia="es-DO"/>
        </w:rPr>
      </w:pPr>
    </w:p>
    <w:p w14:paraId="650873CA" w14:textId="1F408177" w:rsidR="00AD7503" w:rsidRPr="00AD7503" w:rsidRDefault="00AD7503" w:rsidP="00AD7503">
      <w:pPr>
        <w:suppressAutoHyphens w:val="0"/>
        <w:outlineLvl w:val="2"/>
        <w:rPr>
          <w:rFonts w:ascii="Tahoma" w:hAnsi="Tahoma" w:cs="Tahoma"/>
          <w:b/>
          <w:bCs/>
          <w:sz w:val="24"/>
          <w:lang w:val="es-DO" w:eastAsia="es-DO"/>
        </w:rPr>
      </w:pPr>
      <w:r w:rsidRPr="00AD7503">
        <w:rPr>
          <w:rFonts w:ascii="Tahoma" w:hAnsi="Tahoma" w:cs="Tahoma"/>
          <w:b/>
          <w:bCs/>
          <w:sz w:val="24"/>
          <w:lang w:val="es-DO" w:eastAsia="es-DO"/>
        </w:rPr>
        <w:t xml:space="preserve">Gráficos de la NOBACI </w:t>
      </w:r>
    </w:p>
    <w:p w14:paraId="0576A21E" w14:textId="77777777" w:rsidR="00AD7503" w:rsidRDefault="00AD7503" w:rsidP="00200C05">
      <w:pPr>
        <w:pStyle w:val="Prrafodelista"/>
        <w:suppressAutoHyphens w:val="0"/>
        <w:outlineLvl w:val="2"/>
        <w:rPr>
          <w:rFonts w:ascii="Tahoma" w:hAnsi="Tahoma" w:cs="Tahoma"/>
          <w:color w:val="388600"/>
          <w:sz w:val="24"/>
          <w:lang w:val="es-DO" w:eastAsia="es-DO"/>
        </w:rPr>
      </w:pP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160"/>
      </w:tblGrid>
      <w:tr w:rsidR="00DE6EBC" w:rsidRPr="00DE6EBC" w14:paraId="0B6FFE9D" w14:textId="77777777" w:rsidTr="00DE6EBC">
        <w:trPr>
          <w:trHeight w:val="1215"/>
          <w:jc w:val="center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6437E"/>
            <w:vAlign w:val="center"/>
            <w:hideMark/>
          </w:tcPr>
          <w:p w14:paraId="4822FDC7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lang w:val="es-DO" w:eastAsia="es-DO"/>
              </w:rPr>
            </w:pPr>
            <w:r w:rsidRPr="00DE6EBC">
              <w:rPr>
                <w:rFonts w:ascii="Tahoma" w:hAnsi="Tahoma" w:cs="Tahoma"/>
                <w:b/>
                <w:bCs/>
                <w:color w:val="FFFFFF"/>
                <w:sz w:val="24"/>
                <w:lang w:val="es-DO" w:eastAsia="es-DO"/>
              </w:rPr>
              <w:t>Periodo NOBACI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37E"/>
            <w:vAlign w:val="center"/>
            <w:hideMark/>
          </w:tcPr>
          <w:p w14:paraId="016E9C54" w14:textId="77777777" w:rsidR="00DE6EBC" w:rsidRPr="00DE6EBC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lang w:val="es-DO" w:eastAsia="es-DO"/>
              </w:rPr>
            </w:pPr>
            <w:r w:rsidRPr="00DE6EBC">
              <w:rPr>
                <w:rFonts w:ascii="Tahoma" w:hAnsi="Tahoma" w:cs="Tahoma"/>
                <w:b/>
                <w:bCs/>
                <w:color w:val="FFFFFF"/>
                <w:sz w:val="24"/>
                <w:lang w:val="es-DO" w:eastAsia="es-DO"/>
              </w:rPr>
              <w:t>Porcentaje de Cumplimiento</w:t>
            </w:r>
          </w:p>
        </w:tc>
      </w:tr>
      <w:tr w:rsidR="00DE6EBC" w:rsidRPr="00DE6EBC" w14:paraId="2CE6BCFE" w14:textId="77777777" w:rsidTr="00DE6EBC">
        <w:trPr>
          <w:trHeight w:val="315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77412" w14:textId="5CFFC807" w:rsidR="00DE6EBC" w:rsidRPr="00F403B7" w:rsidRDefault="00EB516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lang w:val="es-DO" w:eastAsia="es-DO"/>
              </w:rPr>
            </w:pPr>
            <w:r w:rsidRPr="00F403B7">
              <w:rPr>
                <w:rFonts w:ascii="Tahoma" w:hAnsi="Tahoma" w:cs="Tahoma"/>
                <w:color w:val="000000"/>
                <w:sz w:val="24"/>
                <w:lang w:val="es-DO" w:eastAsia="es-DO"/>
              </w:rPr>
              <w:t xml:space="preserve"> Septiembre </w:t>
            </w:r>
            <w:r w:rsidR="00DE6EBC" w:rsidRPr="00F403B7">
              <w:rPr>
                <w:rFonts w:ascii="Tahoma" w:hAnsi="Tahoma" w:cs="Tahoma"/>
                <w:color w:val="000000"/>
                <w:sz w:val="24"/>
                <w:lang w:val="es-DO" w:eastAsia="es-DO"/>
              </w:rPr>
              <w:t>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CD43C" w14:textId="77777777" w:rsidR="00DE6EBC" w:rsidRPr="00F403B7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lang w:val="es-DO" w:eastAsia="es-DO"/>
              </w:rPr>
            </w:pPr>
            <w:r w:rsidRPr="00F403B7">
              <w:rPr>
                <w:rFonts w:ascii="Tahoma" w:hAnsi="Tahoma" w:cs="Tahoma"/>
                <w:color w:val="000000"/>
                <w:sz w:val="24"/>
                <w:lang w:val="es-DO" w:eastAsia="es-DO"/>
              </w:rPr>
              <w:t>34.73 %</w:t>
            </w:r>
          </w:p>
        </w:tc>
      </w:tr>
      <w:tr w:rsidR="00DE6EBC" w:rsidRPr="00DE6EBC" w14:paraId="7A6CF6FF" w14:textId="77777777" w:rsidTr="00DE6EBC">
        <w:trPr>
          <w:trHeight w:val="315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D22C9" w14:textId="0818C197" w:rsidR="00DE6EBC" w:rsidRPr="00F403B7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lang w:val="es-DO" w:eastAsia="es-DO"/>
              </w:rPr>
            </w:pPr>
            <w:r w:rsidRPr="00F403B7">
              <w:rPr>
                <w:rFonts w:ascii="Tahoma" w:hAnsi="Tahoma" w:cs="Tahoma"/>
                <w:color w:val="000000"/>
                <w:sz w:val="24"/>
                <w:lang w:val="es-DO" w:eastAsia="es-DO"/>
              </w:rPr>
              <w:t>Noviembre 2025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3513" w14:textId="77777777" w:rsidR="00DE6EBC" w:rsidRPr="00F403B7" w:rsidRDefault="00DE6EBC" w:rsidP="00DE6EBC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lang w:val="es-DO" w:eastAsia="es-DO"/>
              </w:rPr>
            </w:pPr>
            <w:r w:rsidRPr="00F403B7">
              <w:rPr>
                <w:rFonts w:ascii="Tahoma" w:hAnsi="Tahoma" w:cs="Tahoma"/>
                <w:color w:val="000000"/>
                <w:sz w:val="24"/>
                <w:lang w:val="es-DO" w:eastAsia="es-DO"/>
              </w:rPr>
              <w:t>70.69 %</w:t>
            </w:r>
          </w:p>
        </w:tc>
      </w:tr>
      <w:tr w:rsidR="00DE6EBC" w:rsidRPr="00DE6EBC" w14:paraId="2CEF4414" w14:textId="77777777" w:rsidTr="00DE6EBC">
        <w:trPr>
          <w:trHeight w:val="615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C9C1B" w14:textId="77777777" w:rsidR="00DE6EBC" w:rsidRPr="00F403B7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lang w:val="es-DO" w:eastAsia="es-DO"/>
              </w:rPr>
            </w:pPr>
            <w:r w:rsidRPr="00F403B7">
              <w:rPr>
                <w:rFonts w:ascii="Tahoma" w:hAnsi="Tahoma" w:cs="Tahoma"/>
                <w:b/>
                <w:bCs/>
                <w:color w:val="000000"/>
                <w:sz w:val="24"/>
                <w:lang w:val="es-DO" w:eastAsia="es-DO"/>
              </w:rPr>
              <w:t>Incremento Acumulado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DA13C" w14:textId="77777777" w:rsidR="00DE6EBC" w:rsidRPr="00F403B7" w:rsidRDefault="00DE6EBC" w:rsidP="00DE6EB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  <w:lang w:val="es-DO" w:eastAsia="es-DO"/>
              </w:rPr>
            </w:pPr>
            <w:r w:rsidRPr="00F403B7">
              <w:rPr>
                <w:rFonts w:ascii="Tahoma" w:hAnsi="Tahoma" w:cs="Tahoma"/>
                <w:b/>
                <w:bCs/>
                <w:color w:val="000000"/>
                <w:szCs w:val="22"/>
                <w:lang w:val="es-DO" w:eastAsia="es-DO"/>
              </w:rPr>
              <w:t>+35.96 Puntos Porcentuales</w:t>
            </w:r>
          </w:p>
        </w:tc>
      </w:tr>
    </w:tbl>
    <w:p w14:paraId="6FC6F550" w14:textId="77777777" w:rsidR="00F90414" w:rsidRPr="00911230" w:rsidRDefault="00F90414" w:rsidP="00FF7F36">
      <w:pPr>
        <w:suppressAutoHyphens w:val="0"/>
        <w:jc w:val="center"/>
        <w:outlineLvl w:val="1"/>
        <w:rPr>
          <w:rFonts w:ascii="Tahoma" w:hAnsi="Tahoma" w:cs="Tahoma"/>
          <w:color w:val="EE0000"/>
          <w:sz w:val="24"/>
          <w:lang w:val="es-DO" w:eastAsia="es-DO"/>
        </w:rPr>
      </w:pPr>
    </w:p>
    <w:p w14:paraId="1CCBBB45" w14:textId="77777777" w:rsidR="00621050" w:rsidRDefault="00621050" w:rsidP="001F12F7">
      <w:pPr>
        <w:suppressAutoHyphens w:val="0"/>
        <w:jc w:val="center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68B63305" w14:textId="5467788B" w:rsidR="00621050" w:rsidRDefault="00621050" w:rsidP="001F12F7">
      <w:pPr>
        <w:suppressAutoHyphens w:val="0"/>
        <w:jc w:val="center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398027D4" w14:textId="6E5EE4E8" w:rsidR="00AD7503" w:rsidRDefault="00BD7D44" w:rsidP="001F12F7">
      <w:pPr>
        <w:suppressAutoHyphens w:val="0"/>
        <w:jc w:val="center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  <w:r>
        <w:rPr>
          <w:noProof/>
        </w:rPr>
        <w:drawing>
          <wp:inline distT="0" distB="0" distL="0" distR="0" wp14:anchorId="49808F31" wp14:editId="63DBCAF2">
            <wp:extent cx="3836670" cy="3284697"/>
            <wp:effectExtent l="0" t="0" r="0" b="0"/>
            <wp:docPr id="1" name="Imagen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283" cy="32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14F9" w14:textId="553AC1ED" w:rsidR="00AD7503" w:rsidRDefault="00AD7503" w:rsidP="001F12F7">
      <w:pPr>
        <w:suppressAutoHyphens w:val="0"/>
        <w:jc w:val="center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58D4DECB" w14:textId="558F7A67" w:rsidR="00AD7503" w:rsidRDefault="00AD7503" w:rsidP="001F12F7">
      <w:pPr>
        <w:suppressAutoHyphens w:val="0"/>
        <w:jc w:val="center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3CC67017" w14:textId="0B2F8558" w:rsidR="00621050" w:rsidRDefault="00621050" w:rsidP="001F12F7">
      <w:pPr>
        <w:suppressAutoHyphens w:val="0"/>
        <w:jc w:val="center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50B2E918" w14:textId="77777777" w:rsidR="00636ED9" w:rsidRDefault="00636ED9" w:rsidP="00200C05">
      <w:pPr>
        <w:suppressAutoHyphens w:val="0"/>
        <w:jc w:val="left"/>
        <w:outlineLvl w:val="1"/>
        <w:rPr>
          <w:rFonts w:ascii="Tahoma" w:hAnsi="Tahoma" w:cs="Tahoma"/>
          <w:b/>
          <w:bCs/>
          <w:sz w:val="24"/>
          <w:lang w:val="es-DO" w:eastAsia="es-DO"/>
        </w:rPr>
      </w:pPr>
    </w:p>
    <w:p w14:paraId="3E7A94CA" w14:textId="71BB44BC" w:rsidR="00256DCF" w:rsidRDefault="002F4117" w:rsidP="00200C05">
      <w:pPr>
        <w:suppressAutoHyphens w:val="0"/>
        <w:jc w:val="left"/>
        <w:outlineLvl w:val="1"/>
        <w:rPr>
          <w:rFonts w:ascii="Tahoma" w:hAnsi="Tahoma" w:cs="Tahoma"/>
          <w:b/>
          <w:bCs/>
          <w:sz w:val="24"/>
          <w:lang w:val="es-DO" w:eastAsia="es-DO"/>
        </w:rPr>
      </w:pPr>
      <w:r w:rsidRPr="00F403B7">
        <w:rPr>
          <w:rFonts w:ascii="Tahoma" w:hAnsi="Tahoma" w:cs="Tahoma"/>
          <w:b/>
          <w:bCs/>
          <w:sz w:val="24"/>
          <w:lang w:val="es-DO" w:eastAsia="es-DO"/>
        </w:rPr>
        <w:t>Avance c</w:t>
      </w:r>
      <w:r w:rsidR="00256DCF" w:rsidRPr="00F403B7">
        <w:rPr>
          <w:rFonts w:ascii="Tahoma" w:hAnsi="Tahoma" w:cs="Tahoma"/>
          <w:b/>
          <w:bCs/>
          <w:sz w:val="24"/>
          <w:lang w:val="es-DO" w:eastAsia="es-DO"/>
        </w:rPr>
        <w:t>umplimiento</w:t>
      </w:r>
      <w:r w:rsidR="00256DCF">
        <w:rPr>
          <w:rFonts w:ascii="Tahoma" w:hAnsi="Tahoma" w:cs="Tahoma"/>
          <w:b/>
          <w:bCs/>
          <w:sz w:val="24"/>
          <w:lang w:val="es-DO" w:eastAsia="es-DO"/>
        </w:rPr>
        <w:t xml:space="preserve"> de las metas de</w:t>
      </w:r>
      <w:r>
        <w:rPr>
          <w:rFonts w:ascii="Tahoma" w:hAnsi="Tahoma" w:cs="Tahoma"/>
          <w:b/>
          <w:bCs/>
          <w:sz w:val="24"/>
          <w:lang w:val="es-DO" w:eastAsia="es-DO"/>
        </w:rPr>
        <w:t xml:space="preserve">l </w:t>
      </w:r>
      <w:r w:rsidR="00256DCF">
        <w:rPr>
          <w:rFonts w:ascii="Tahoma" w:hAnsi="Tahoma" w:cs="Tahoma"/>
          <w:b/>
          <w:bCs/>
          <w:sz w:val="24"/>
          <w:lang w:val="es-DO" w:eastAsia="es-DO"/>
        </w:rPr>
        <w:t>POA 2025</w:t>
      </w:r>
    </w:p>
    <w:p w14:paraId="5B1DC4E5" w14:textId="77777777" w:rsidR="00256DCF" w:rsidRDefault="00256DCF" w:rsidP="00200C05">
      <w:pPr>
        <w:suppressAutoHyphens w:val="0"/>
        <w:jc w:val="left"/>
        <w:outlineLvl w:val="1"/>
        <w:rPr>
          <w:rFonts w:ascii="Tahoma" w:hAnsi="Tahoma" w:cs="Tahoma"/>
          <w:b/>
          <w:bCs/>
          <w:sz w:val="24"/>
          <w:lang w:val="es-DO" w:eastAsia="es-DO"/>
        </w:rPr>
      </w:pPr>
    </w:p>
    <w:p w14:paraId="4DB8417E" w14:textId="71408C04" w:rsidR="00256DCF" w:rsidRPr="00256DCF" w:rsidRDefault="00256DCF" w:rsidP="00256DCF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  <w:r w:rsidRPr="00256DCF">
        <w:rPr>
          <w:rFonts w:ascii="Tahoma" w:hAnsi="Tahoma" w:cs="Tahoma"/>
          <w:sz w:val="24"/>
          <w:lang w:val="es-DO" w:eastAsia="es-DO"/>
        </w:rPr>
        <w:t xml:space="preserve">Durante el período enero–octubre de 2025, la institución ejecutó las metas establecidas en el Plan Operativo Anual (POA) con un nivel de cumplimiento </w:t>
      </w:r>
      <w:r>
        <w:rPr>
          <w:rFonts w:ascii="Tahoma" w:hAnsi="Tahoma" w:cs="Tahoma"/>
          <w:sz w:val="24"/>
          <w:lang w:val="es-DO" w:eastAsia="es-DO"/>
        </w:rPr>
        <w:t xml:space="preserve">de un </w:t>
      </w:r>
      <w:r w:rsidR="007558AC">
        <w:rPr>
          <w:rFonts w:ascii="Tahoma" w:hAnsi="Tahoma" w:cs="Tahoma"/>
          <w:sz w:val="24"/>
          <w:lang w:val="es-DO" w:eastAsia="es-DO"/>
        </w:rPr>
        <w:t>7</w:t>
      </w:r>
      <w:r w:rsidR="002F4117">
        <w:rPr>
          <w:rFonts w:ascii="Tahoma" w:hAnsi="Tahoma" w:cs="Tahoma"/>
          <w:sz w:val="24"/>
          <w:lang w:val="es-DO" w:eastAsia="es-DO"/>
        </w:rPr>
        <w:t>6</w:t>
      </w:r>
      <w:r w:rsidR="0022493A">
        <w:rPr>
          <w:rFonts w:ascii="Tahoma" w:hAnsi="Tahoma" w:cs="Tahoma"/>
          <w:sz w:val="24"/>
          <w:lang w:val="es-DO" w:eastAsia="es-DO"/>
        </w:rPr>
        <w:t xml:space="preserve"> </w:t>
      </w:r>
      <w:r>
        <w:rPr>
          <w:rFonts w:ascii="Tahoma" w:hAnsi="Tahoma" w:cs="Tahoma"/>
          <w:sz w:val="24"/>
          <w:lang w:val="es-DO" w:eastAsia="es-DO"/>
        </w:rPr>
        <w:t xml:space="preserve">% </w:t>
      </w:r>
      <w:r w:rsidRPr="00256DCF">
        <w:rPr>
          <w:rFonts w:ascii="Tahoma" w:hAnsi="Tahoma" w:cs="Tahoma"/>
          <w:sz w:val="24"/>
          <w:lang w:val="es-DO" w:eastAsia="es-DO"/>
        </w:rPr>
        <w:t>que refleja disciplina en la planificación y responsabilidad en la gestión.</w:t>
      </w:r>
    </w:p>
    <w:p w14:paraId="30B556BE" w14:textId="77777777" w:rsidR="00256DCF" w:rsidRPr="00256DCF" w:rsidRDefault="00256DCF" w:rsidP="00256DCF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</w:p>
    <w:p w14:paraId="37CD73F1" w14:textId="77777777" w:rsidR="00256DCF" w:rsidRPr="00214018" w:rsidRDefault="00256DCF" w:rsidP="00214018">
      <w:pPr>
        <w:pStyle w:val="Prrafodelista"/>
        <w:numPr>
          <w:ilvl w:val="0"/>
          <w:numId w:val="20"/>
        </w:num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  <w:r w:rsidRPr="00214018">
        <w:rPr>
          <w:rFonts w:ascii="Tahoma" w:hAnsi="Tahoma" w:cs="Tahoma"/>
          <w:b/>
          <w:bCs/>
          <w:sz w:val="24"/>
          <w:lang w:val="es-DO" w:eastAsia="es-DO"/>
        </w:rPr>
        <w:t>Metas alcanzadas</w:t>
      </w:r>
      <w:r w:rsidRPr="00214018">
        <w:rPr>
          <w:rFonts w:ascii="Tahoma" w:hAnsi="Tahoma" w:cs="Tahoma"/>
          <w:sz w:val="24"/>
          <w:lang w:val="es-DO" w:eastAsia="es-DO"/>
        </w:rPr>
        <w:t>: La mayoría de los objetivos programados se cumplieron en tiempo y forma, garantizando la continuidad de los servicios y la atención ciudadana.</w:t>
      </w:r>
    </w:p>
    <w:p w14:paraId="5FE5B1E0" w14:textId="77777777" w:rsidR="00256DCF" w:rsidRPr="00256DCF" w:rsidRDefault="00256DCF" w:rsidP="00256DCF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</w:p>
    <w:p w14:paraId="09E5C99A" w14:textId="77777777" w:rsidR="00256DCF" w:rsidRPr="00214018" w:rsidRDefault="00256DCF" w:rsidP="00214018">
      <w:pPr>
        <w:pStyle w:val="Prrafodelista"/>
        <w:numPr>
          <w:ilvl w:val="0"/>
          <w:numId w:val="20"/>
        </w:num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  <w:r w:rsidRPr="00214018">
        <w:rPr>
          <w:rFonts w:ascii="Tahoma" w:hAnsi="Tahoma" w:cs="Tahoma"/>
          <w:b/>
          <w:bCs/>
          <w:sz w:val="24"/>
          <w:lang w:val="es-DO" w:eastAsia="es-DO"/>
        </w:rPr>
        <w:t>Resultados verificables</w:t>
      </w:r>
      <w:r w:rsidRPr="00214018">
        <w:rPr>
          <w:rFonts w:ascii="Tahoma" w:hAnsi="Tahoma" w:cs="Tahoma"/>
          <w:sz w:val="24"/>
          <w:lang w:val="es-DO" w:eastAsia="es-DO"/>
        </w:rPr>
        <w:t>: Se registró un incremento del 19.16% en asistencias presenciales y telefónicas respecto al mismo período de 2024, lo que evidencia mayor cobertura y eficiencia en los canales principales.</w:t>
      </w:r>
    </w:p>
    <w:p w14:paraId="4F73C9A6" w14:textId="77777777" w:rsidR="00256DCF" w:rsidRPr="00256DCF" w:rsidRDefault="00256DCF" w:rsidP="00256DCF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</w:p>
    <w:p w14:paraId="280BC1B1" w14:textId="77777777" w:rsidR="00256DCF" w:rsidRPr="00214018" w:rsidRDefault="00256DCF" w:rsidP="00214018">
      <w:pPr>
        <w:pStyle w:val="Prrafodelista"/>
        <w:numPr>
          <w:ilvl w:val="0"/>
          <w:numId w:val="20"/>
        </w:num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  <w:r w:rsidRPr="00214018">
        <w:rPr>
          <w:rFonts w:ascii="Tahoma" w:hAnsi="Tahoma" w:cs="Tahoma"/>
          <w:b/>
          <w:bCs/>
          <w:sz w:val="24"/>
          <w:lang w:val="es-DO" w:eastAsia="es-DO"/>
        </w:rPr>
        <w:t>Gestión transparente</w:t>
      </w:r>
      <w:r w:rsidRPr="00214018">
        <w:rPr>
          <w:rFonts w:ascii="Tahoma" w:hAnsi="Tahoma" w:cs="Tahoma"/>
          <w:sz w:val="24"/>
          <w:lang w:val="es-DO" w:eastAsia="es-DO"/>
        </w:rPr>
        <w:t>: Los avances se documentaron en informes técnicos y se validaron con indicadores institucionales, asegurando coherencia normativa y rendición de cuentas.</w:t>
      </w:r>
    </w:p>
    <w:p w14:paraId="66127BB7" w14:textId="77777777" w:rsidR="00256DCF" w:rsidRPr="00256DCF" w:rsidRDefault="00256DCF" w:rsidP="00256DCF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</w:p>
    <w:p w14:paraId="3B6C0A2A" w14:textId="6E210234" w:rsidR="00256DCF" w:rsidRDefault="00256DCF" w:rsidP="00214018">
      <w:pPr>
        <w:pStyle w:val="Prrafodelista"/>
        <w:numPr>
          <w:ilvl w:val="0"/>
          <w:numId w:val="20"/>
        </w:num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  <w:r w:rsidRPr="00214018">
        <w:rPr>
          <w:rFonts w:ascii="Tahoma" w:hAnsi="Tahoma" w:cs="Tahoma"/>
          <w:b/>
          <w:bCs/>
          <w:sz w:val="24"/>
          <w:lang w:val="es-DO" w:eastAsia="es-DO"/>
        </w:rPr>
        <w:t>Impacto institucional</w:t>
      </w:r>
      <w:r w:rsidRPr="00214018">
        <w:rPr>
          <w:rFonts w:ascii="Tahoma" w:hAnsi="Tahoma" w:cs="Tahoma"/>
          <w:sz w:val="24"/>
          <w:lang w:val="es-DO" w:eastAsia="es-DO"/>
        </w:rPr>
        <w:t>: El cumplimiento de las metas fortalece la credibilidad de la institución y consolida su aporte al Sistema Dominicano de Seguridad Social.</w:t>
      </w:r>
    </w:p>
    <w:p w14:paraId="4E4DD50D" w14:textId="77777777" w:rsidR="006866C7" w:rsidRPr="006866C7" w:rsidRDefault="006866C7" w:rsidP="006866C7">
      <w:pPr>
        <w:pStyle w:val="Prrafodelista"/>
        <w:rPr>
          <w:rFonts w:ascii="Tahoma" w:hAnsi="Tahoma" w:cs="Tahoma"/>
          <w:sz w:val="24"/>
          <w:lang w:val="es-DO" w:eastAsia="es-DO"/>
        </w:rPr>
      </w:pPr>
    </w:p>
    <w:p w14:paraId="3B8E2232" w14:textId="77777777" w:rsidR="00B83554" w:rsidRPr="00C02484" w:rsidRDefault="00B83554" w:rsidP="00C02484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</w:p>
    <w:p w14:paraId="02C129BE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715A4F5F" w14:textId="77777777" w:rsidR="00B83554" w:rsidRPr="001959FC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highlight w:val="yellow"/>
          <w:lang w:val="es-DO" w:eastAsia="es-DO"/>
        </w:rPr>
      </w:pPr>
    </w:p>
    <w:p w14:paraId="18D1B807" w14:textId="1E3615BB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15554F3D" w14:textId="1712EE7A" w:rsidR="00B83554" w:rsidRDefault="00B83554" w:rsidP="00300D91">
      <w:pPr>
        <w:pStyle w:val="Prrafodelista"/>
        <w:suppressAutoHyphens w:val="0"/>
        <w:jc w:val="left"/>
        <w:outlineLvl w:val="1"/>
        <w:rPr>
          <w:rFonts w:ascii="Tahoma" w:hAnsi="Tahoma" w:cs="Tahoma"/>
          <w:sz w:val="24"/>
          <w:lang w:val="es-DO" w:eastAsia="es-DO"/>
        </w:rPr>
      </w:pPr>
    </w:p>
    <w:p w14:paraId="5D57B4DC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1D926BA5" w14:textId="08F2649D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2C655035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64605CD3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2C7A7E23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792DB0A8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5293D6FE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2FADDA19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53960FCC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0813F290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2DA9B67A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025FF83A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5D704132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3724850C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17C8BE22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3BDB9352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45036518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6FA17B55" w14:textId="77777777" w:rsidR="00B83554" w:rsidRDefault="00B83554" w:rsidP="00057819">
      <w:pPr>
        <w:pStyle w:val="Prrafodelista"/>
        <w:suppressAutoHyphens w:val="0"/>
        <w:jc w:val="center"/>
        <w:outlineLvl w:val="1"/>
        <w:rPr>
          <w:rFonts w:ascii="Tahoma" w:hAnsi="Tahoma" w:cs="Tahoma"/>
          <w:sz w:val="24"/>
          <w:lang w:val="es-DO" w:eastAsia="es-DO"/>
        </w:rPr>
      </w:pPr>
    </w:p>
    <w:p w14:paraId="64FD21CF" w14:textId="77777777" w:rsidR="00B83554" w:rsidRPr="00E84E09" w:rsidRDefault="00B83554" w:rsidP="00E84E09">
      <w:pPr>
        <w:suppressAutoHyphens w:val="0"/>
        <w:outlineLvl w:val="1"/>
        <w:rPr>
          <w:rFonts w:ascii="Tahoma" w:hAnsi="Tahoma" w:cs="Tahoma"/>
          <w:sz w:val="24"/>
          <w:lang w:val="es-DO" w:eastAsia="es-DO"/>
        </w:rPr>
      </w:pPr>
    </w:p>
    <w:p w14:paraId="69618298" w14:textId="77777777" w:rsidR="00300D91" w:rsidRDefault="00300D91" w:rsidP="00EC5143">
      <w:pPr>
        <w:suppressAutoHyphens w:val="0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2CFA2C52" w14:textId="1F3FB077" w:rsidR="00142770" w:rsidRDefault="00142770" w:rsidP="00EC5143">
      <w:pPr>
        <w:suppressAutoHyphens w:val="0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  <w:r>
        <w:rPr>
          <w:rFonts w:ascii="Tahoma" w:hAnsi="Tahoma" w:cs="Tahoma"/>
          <w:b/>
          <w:bCs/>
          <w:noProof/>
          <w:sz w:val="24"/>
          <w:lang w:val="es-DO" w:eastAsia="es-DO"/>
        </w:rPr>
        <w:t xml:space="preserve">Evaluacion de la Carta Compromiso </w:t>
      </w:r>
    </w:p>
    <w:p w14:paraId="0C303E4A" w14:textId="77777777" w:rsidR="00142770" w:rsidRDefault="00142770" w:rsidP="00EC5143">
      <w:pPr>
        <w:suppressAutoHyphens w:val="0"/>
        <w:outlineLvl w:val="1"/>
        <w:rPr>
          <w:rFonts w:ascii="Tahoma" w:hAnsi="Tahoma" w:cs="Tahoma"/>
          <w:b/>
          <w:bCs/>
          <w:noProof/>
          <w:sz w:val="24"/>
          <w:lang w:val="es-DO" w:eastAsia="es-DO"/>
        </w:rPr>
      </w:pPr>
    </w:p>
    <w:p w14:paraId="19D58C5F" w14:textId="599EFAFB" w:rsidR="00057819" w:rsidRPr="00F403B7" w:rsidRDefault="00142770" w:rsidP="00EC5143">
      <w:pPr>
        <w:suppressAutoHyphens w:val="0"/>
        <w:outlineLvl w:val="1"/>
        <w:rPr>
          <w:rFonts w:ascii="Tahoma" w:hAnsi="Tahoma" w:cs="Tahoma"/>
          <w:noProof/>
          <w:sz w:val="24"/>
          <w:lang w:val="es-DO" w:eastAsia="es-DO"/>
        </w:rPr>
      </w:pPr>
      <w:r w:rsidRPr="00F403B7">
        <w:rPr>
          <w:rFonts w:ascii="Tahoma" w:hAnsi="Tahoma" w:cs="Tahoma"/>
          <w:noProof/>
          <w:sz w:val="24"/>
          <w:lang w:val="es-DO" w:eastAsia="es-DO"/>
        </w:rPr>
        <w:t xml:space="preserve">Se realizó la evaluación de la Carta Compromiso </w:t>
      </w:r>
      <w:r w:rsidR="00A20D5B" w:rsidRPr="00F403B7">
        <w:rPr>
          <w:rFonts w:ascii="Tahoma" w:hAnsi="Tahoma" w:cs="Tahoma"/>
          <w:noProof/>
          <w:sz w:val="24"/>
          <w:lang w:val="es-DO" w:eastAsia="es-DO"/>
        </w:rPr>
        <w:t>al</w:t>
      </w:r>
      <w:r w:rsidRPr="00F403B7">
        <w:rPr>
          <w:rFonts w:ascii="Tahoma" w:hAnsi="Tahoma" w:cs="Tahoma"/>
          <w:noProof/>
          <w:sz w:val="24"/>
          <w:lang w:val="es-DO" w:eastAsia="es-DO"/>
        </w:rPr>
        <w:t xml:space="preserve"> Ciudadano, de acuerdo con los lineamientos del MAP, evidenciando el cumplimiento de estándares de servicio y encontrándose en espera de la puntuación oficial, la cual validará los avances logrados por la DIDA en materia de calidad y orientación hacia la ciudadanía.</w:t>
      </w:r>
    </w:p>
    <w:p w14:paraId="2719C300" w14:textId="77777777" w:rsidR="00142770" w:rsidRPr="00F403B7" w:rsidRDefault="00142770" w:rsidP="00200C05">
      <w:pPr>
        <w:suppressAutoHyphens w:val="0"/>
        <w:jc w:val="left"/>
        <w:outlineLvl w:val="1"/>
        <w:rPr>
          <w:rFonts w:ascii="Tahoma" w:hAnsi="Tahoma" w:cs="Tahoma"/>
          <w:noProof/>
          <w:sz w:val="24"/>
          <w:lang w:val="es-DO" w:eastAsia="es-DO"/>
        </w:rPr>
      </w:pPr>
    </w:p>
    <w:p w14:paraId="78B8AEC3" w14:textId="6190C2BB" w:rsidR="00F90414" w:rsidRDefault="008D3ADC" w:rsidP="00200C05">
      <w:pPr>
        <w:suppressAutoHyphens w:val="0"/>
        <w:jc w:val="left"/>
        <w:outlineLvl w:val="1"/>
        <w:rPr>
          <w:rFonts w:ascii="Tahoma" w:hAnsi="Tahoma" w:cs="Tahoma"/>
          <w:b/>
          <w:bCs/>
          <w:sz w:val="24"/>
          <w:lang w:val="es-DO" w:eastAsia="es-DO"/>
        </w:rPr>
      </w:pPr>
      <w:r w:rsidRPr="00F403B7">
        <w:rPr>
          <w:rFonts w:ascii="Tahoma" w:hAnsi="Tahoma" w:cs="Tahoma"/>
          <w:b/>
          <w:bCs/>
          <w:sz w:val="24"/>
          <w:lang w:val="es-DO" w:eastAsia="es-DO"/>
        </w:rPr>
        <w:t>Encuestas y sondeos</w:t>
      </w:r>
      <w:r w:rsidR="007F4352" w:rsidRPr="00F403B7">
        <w:rPr>
          <w:rFonts w:ascii="Tahoma" w:hAnsi="Tahoma" w:cs="Tahoma"/>
          <w:b/>
          <w:bCs/>
          <w:sz w:val="24"/>
          <w:lang w:val="es-DO" w:eastAsia="es-DO"/>
        </w:rPr>
        <w:t xml:space="preserve"> realizadas</w:t>
      </w:r>
      <w:r w:rsidRPr="00F403B7">
        <w:rPr>
          <w:rFonts w:ascii="Tahoma" w:hAnsi="Tahoma" w:cs="Tahoma"/>
          <w:b/>
          <w:bCs/>
          <w:sz w:val="24"/>
          <w:lang w:val="es-DO" w:eastAsia="es-DO"/>
        </w:rPr>
        <w:t xml:space="preserve"> para medir la satisfacción de los usuarios</w:t>
      </w:r>
      <w:r w:rsidR="00AA3F2B">
        <w:rPr>
          <w:rFonts w:ascii="Tahoma" w:hAnsi="Tahoma" w:cs="Tahoma"/>
          <w:b/>
          <w:bCs/>
          <w:sz w:val="24"/>
          <w:lang w:val="es-DO" w:eastAsia="es-DO"/>
        </w:rPr>
        <w:t xml:space="preserve"> </w:t>
      </w:r>
      <w:r w:rsidR="00EA7968">
        <w:rPr>
          <w:rFonts w:ascii="Tahoma" w:hAnsi="Tahoma" w:cs="Tahoma"/>
          <w:b/>
          <w:bCs/>
          <w:sz w:val="24"/>
          <w:lang w:val="es-DO" w:eastAsia="es-DO"/>
        </w:rPr>
        <w:t>por</w:t>
      </w:r>
      <w:r w:rsidR="00AA3F2B">
        <w:rPr>
          <w:rFonts w:ascii="Tahoma" w:hAnsi="Tahoma" w:cs="Tahoma"/>
          <w:b/>
          <w:bCs/>
          <w:sz w:val="24"/>
          <w:lang w:val="es-DO" w:eastAsia="es-DO"/>
        </w:rPr>
        <w:t xml:space="preserve"> el servicio </w:t>
      </w:r>
      <w:r w:rsidR="00734EB5">
        <w:rPr>
          <w:rFonts w:ascii="Tahoma" w:hAnsi="Tahoma" w:cs="Tahoma"/>
          <w:b/>
          <w:bCs/>
          <w:sz w:val="24"/>
          <w:lang w:val="es-DO" w:eastAsia="es-DO"/>
        </w:rPr>
        <w:t>recibido en la DIDA</w:t>
      </w:r>
      <w:r w:rsidR="00AA3F2B">
        <w:rPr>
          <w:rFonts w:ascii="Tahoma" w:hAnsi="Tahoma" w:cs="Tahoma"/>
          <w:b/>
          <w:bCs/>
          <w:sz w:val="24"/>
          <w:lang w:val="es-DO" w:eastAsia="es-DO"/>
        </w:rPr>
        <w:t xml:space="preserve"> </w:t>
      </w:r>
    </w:p>
    <w:p w14:paraId="06106E2A" w14:textId="77777777" w:rsidR="00200C05" w:rsidRPr="003C3106" w:rsidRDefault="00200C05" w:rsidP="00200C05">
      <w:pPr>
        <w:rPr>
          <w:rFonts w:ascii="Tahoma" w:hAnsi="Tahoma" w:cs="Tahoma"/>
          <w:sz w:val="24"/>
        </w:rPr>
      </w:pPr>
    </w:p>
    <w:p w14:paraId="1E849634" w14:textId="1E2E86BE" w:rsidR="00305EC6" w:rsidRPr="00AB376D" w:rsidRDefault="00200C05">
      <w:pPr>
        <w:pStyle w:val="Prrafodelista"/>
        <w:numPr>
          <w:ilvl w:val="0"/>
          <w:numId w:val="4"/>
        </w:numPr>
        <w:ind w:left="0"/>
        <w:rPr>
          <w:rFonts w:ascii="Tahoma" w:hAnsi="Tahoma" w:cs="Tahoma"/>
          <w:sz w:val="24"/>
        </w:rPr>
      </w:pPr>
      <w:r w:rsidRPr="00AB376D">
        <w:rPr>
          <w:rFonts w:ascii="Tahoma" w:hAnsi="Tahoma" w:cs="Tahoma"/>
          <w:b/>
          <w:bCs/>
          <w:sz w:val="24"/>
        </w:rPr>
        <w:t xml:space="preserve">Encuesta </w:t>
      </w:r>
      <w:r w:rsidR="00913EEB" w:rsidRPr="00AB376D">
        <w:rPr>
          <w:rFonts w:ascii="Tahoma" w:hAnsi="Tahoma" w:cs="Tahoma"/>
          <w:b/>
          <w:bCs/>
          <w:sz w:val="24"/>
        </w:rPr>
        <w:t>Según</w:t>
      </w:r>
      <w:r w:rsidRPr="00AB376D">
        <w:rPr>
          <w:rFonts w:ascii="Tahoma" w:hAnsi="Tahoma" w:cs="Tahoma"/>
          <w:b/>
          <w:bCs/>
          <w:sz w:val="24"/>
        </w:rPr>
        <w:t xml:space="preserve"> Carta Compromiso</w:t>
      </w:r>
      <w:r w:rsidR="00913EEB" w:rsidRPr="00AB376D">
        <w:rPr>
          <w:rFonts w:ascii="Tahoma" w:hAnsi="Tahoma" w:cs="Tahoma"/>
          <w:b/>
          <w:bCs/>
          <w:sz w:val="24"/>
        </w:rPr>
        <w:t xml:space="preserve"> al Ciudadano</w:t>
      </w:r>
      <w:r w:rsidRPr="00AB376D">
        <w:rPr>
          <w:rFonts w:ascii="Tahoma" w:hAnsi="Tahoma" w:cs="Tahoma"/>
          <w:sz w:val="24"/>
        </w:rPr>
        <w:t xml:space="preserve">: </w:t>
      </w:r>
      <w:r w:rsidR="003F00EB" w:rsidRPr="00AB376D">
        <w:rPr>
          <w:rFonts w:ascii="Tahoma" w:hAnsi="Tahoma" w:cs="Tahoma"/>
          <w:sz w:val="24"/>
        </w:rPr>
        <w:t xml:space="preserve">durante el periodo de la nueva gestión, </w:t>
      </w:r>
      <w:r w:rsidR="00E770E0">
        <w:rPr>
          <w:rFonts w:ascii="Tahoma" w:hAnsi="Tahoma" w:cs="Tahoma"/>
          <w:sz w:val="24"/>
        </w:rPr>
        <w:t>s</w:t>
      </w:r>
      <w:r w:rsidRPr="00AB376D">
        <w:rPr>
          <w:rFonts w:ascii="Tahoma" w:hAnsi="Tahoma" w:cs="Tahoma"/>
          <w:sz w:val="24"/>
        </w:rPr>
        <w:t xml:space="preserve">e </w:t>
      </w:r>
      <w:r w:rsidR="00F67DBE" w:rsidRPr="00AB376D">
        <w:rPr>
          <w:rFonts w:ascii="Tahoma" w:hAnsi="Tahoma" w:cs="Tahoma"/>
          <w:sz w:val="24"/>
        </w:rPr>
        <w:t>han realizados tres encuestas cuatrimestrales</w:t>
      </w:r>
      <w:r w:rsidRPr="00AB376D">
        <w:rPr>
          <w:rFonts w:ascii="Tahoma" w:hAnsi="Tahoma" w:cs="Tahoma"/>
          <w:sz w:val="24"/>
        </w:rPr>
        <w:t xml:space="preserve"> para medir la percepción ciudadana sobre los servicios </w:t>
      </w:r>
      <w:r w:rsidR="00F3083A" w:rsidRPr="00AB376D">
        <w:rPr>
          <w:rFonts w:ascii="Tahoma" w:hAnsi="Tahoma" w:cs="Tahoma"/>
          <w:sz w:val="24"/>
        </w:rPr>
        <w:t>recibidos en la DIDA</w:t>
      </w:r>
      <w:r w:rsidRPr="00AB376D">
        <w:rPr>
          <w:rFonts w:ascii="Tahoma" w:hAnsi="Tahoma" w:cs="Tahoma"/>
          <w:sz w:val="24"/>
        </w:rPr>
        <w:t xml:space="preserve">, en el </w:t>
      </w:r>
      <w:r w:rsidR="00956A29" w:rsidRPr="00AB376D">
        <w:rPr>
          <w:rFonts w:ascii="Tahoma" w:hAnsi="Tahoma" w:cs="Tahoma"/>
          <w:sz w:val="24"/>
        </w:rPr>
        <w:t>marco del</w:t>
      </w:r>
      <w:r w:rsidR="00DC094D" w:rsidRPr="00AB376D">
        <w:rPr>
          <w:rFonts w:ascii="Tahoma" w:hAnsi="Tahoma" w:cs="Tahoma"/>
          <w:sz w:val="24"/>
        </w:rPr>
        <w:t xml:space="preserve"> cumplimiento </w:t>
      </w:r>
      <w:r w:rsidRPr="00AB376D">
        <w:rPr>
          <w:rFonts w:ascii="Tahoma" w:hAnsi="Tahoma" w:cs="Tahoma"/>
          <w:sz w:val="24"/>
        </w:rPr>
        <w:t>de</w:t>
      </w:r>
      <w:r w:rsidR="00DC094D" w:rsidRPr="00AB376D">
        <w:rPr>
          <w:rFonts w:ascii="Tahoma" w:hAnsi="Tahoma" w:cs="Tahoma"/>
          <w:sz w:val="24"/>
        </w:rPr>
        <w:t xml:space="preserve"> los </w:t>
      </w:r>
      <w:r w:rsidR="00956A29" w:rsidRPr="00AB376D">
        <w:rPr>
          <w:rFonts w:ascii="Tahoma" w:hAnsi="Tahoma" w:cs="Tahoma"/>
          <w:sz w:val="24"/>
        </w:rPr>
        <w:t>atributos y</w:t>
      </w:r>
      <w:r w:rsidR="00323D4E" w:rsidRPr="00AB376D">
        <w:rPr>
          <w:rFonts w:ascii="Tahoma" w:hAnsi="Tahoma" w:cs="Tahoma"/>
          <w:sz w:val="24"/>
        </w:rPr>
        <w:t xml:space="preserve"> compromisos </w:t>
      </w:r>
      <w:r w:rsidR="00DC094D" w:rsidRPr="00AB376D">
        <w:rPr>
          <w:rFonts w:ascii="Tahoma" w:hAnsi="Tahoma" w:cs="Tahoma"/>
          <w:sz w:val="24"/>
        </w:rPr>
        <w:t>de calidad</w:t>
      </w:r>
      <w:r w:rsidR="00323D4E" w:rsidRPr="00AB376D">
        <w:rPr>
          <w:rFonts w:ascii="Tahoma" w:hAnsi="Tahoma" w:cs="Tahoma"/>
          <w:sz w:val="24"/>
        </w:rPr>
        <w:t xml:space="preserve"> </w:t>
      </w:r>
      <w:r w:rsidR="00956A29" w:rsidRPr="00AB376D">
        <w:rPr>
          <w:rFonts w:ascii="Tahoma" w:hAnsi="Tahoma" w:cs="Tahoma"/>
          <w:sz w:val="24"/>
        </w:rPr>
        <w:t>comprometidos en</w:t>
      </w:r>
      <w:r w:rsidR="00323D4E" w:rsidRPr="00AB376D">
        <w:rPr>
          <w:rFonts w:ascii="Tahoma" w:hAnsi="Tahoma" w:cs="Tahoma"/>
          <w:sz w:val="24"/>
        </w:rPr>
        <w:t xml:space="preserve"> nuestra 3ra versión de </w:t>
      </w:r>
      <w:r w:rsidRPr="00AB376D">
        <w:rPr>
          <w:rFonts w:ascii="Tahoma" w:hAnsi="Tahoma" w:cs="Tahoma"/>
          <w:sz w:val="24"/>
        </w:rPr>
        <w:t xml:space="preserve">la Carta Compromiso </w:t>
      </w:r>
      <w:r w:rsidR="009A7B32" w:rsidRPr="00AB376D">
        <w:rPr>
          <w:rFonts w:ascii="Tahoma" w:hAnsi="Tahoma" w:cs="Tahoma"/>
          <w:sz w:val="24"/>
        </w:rPr>
        <w:t>al</w:t>
      </w:r>
      <w:r w:rsidRPr="00AB376D">
        <w:rPr>
          <w:rFonts w:ascii="Tahoma" w:hAnsi="Tahoma" w:cs="Tahoma"/>
          <w:sz w:val="24"/>
        </w:rPr>
        <w:t xml:space="preserve"> Ciudadano, contribuyendo a retroalimentar la mejora</w:t>
      </w:r>
      <w:r w:rsidR="000273B1" w:rsidRPr="00AB376D">
        <w:rPr>
          <w:rFonts w:ascii="Tahoma" w:hAnsi="Tahoma" w:cs="Tahoma"/>
          <w:sz w:val="24"/>
        </w:rPr>
        <w:t xml:space="preserve"> continua</w:t>
      </w:r>
      <w:r w:rsidRPr="00AB376D">
        <w:rPr>
          <w:rFonts w:ascii="Tahoma" w:hAnsi="Tahoma" w:cs="Tahoma"/>
          <w:sz w:val="24"/>
        </w:rPr>
        <w:t xml:space="preserve"> de la calidad </w:t>
      </w:r>
      <w:r w:rsidR="00302DFE" w:rsidRPr="00AB376D">
        <w:rPr>
          <w:rFonts w:ascii="Tahoma" w:hAnsi="Tahoma" w:cs="Tahoma"/>
          <w:sz w:val="24"/>
        </w:rPr>
        <w:t xml:space="preserve">de la gestión </w:t>
      </w:r>
      <w:r w:rsidRPr="00AB376D">
        <w:rPr>
          <w:rFonts w:ascii="Tahoma" w:hAnsi="Tahoma" w:cs="Tahoma"/>
          <w:sz w:val="24"/>
        </w:rPr>
        <w:t>institucional.</w:t>
      </w:r>
      <w:r w:rsidR="00283D88" w:rsidRPr="00AB376D">
        <w:rPr>
          <w:rFonts w:ascii="Tahoma" w:hAnsi="Tahoma" w:cs="Tahoma"/>
          <w:sz w:val="24"/>
        </w:rPr>
        <w:t xml:space="preserve"> A </w:t>
      </w:r>
      <w:r w:rsidR="007F4352" w:rsidRPr="00AB376D">
        <w:rPr>
          <w:rFonts w:ascii="Tahoma" w:hAnsi="Tahoma" w:cs="Tahoma"/>
          <w:sz w:val="24"/>
        </w:rPr>
        <w:t>continuación,</w:t>
      </w:r>
      <w:r w:rsidR="00283D88" w:rsidRPr="00AB376D">
        <w:rPr>
          <w:rFonts w:ascii="Tahoma" w:hAnsi="Tahoma" w:cs="Tahoma"/>
          <w:sz w:val="24"/>
        </w:rPr>
        <w:t xml:space="preserve"> presentamos los principales resultados.</w:t>
      </w:r>
      <w:r w:rsidR="000273B1" w:rsidRPr="00AB376D">
        <w:rPr>
          <w:rFonts w:ascii="Tahoma" w:hAnsi="Tahoma" w:cs="Tahoma"/>
          <w:sz w:val="24"/>
        </w:rPr>
        <w:t xml:space="preserve"> </w:t>
      </w:r>
    </w:p>
    <w:p w14:paraId="1240AA59" w14:textId="11935258" w:rsidR="00BD0FF1" w:rsidRPr="00AB376D" w:rsidRDefault="00BD0FF1" w:rsidP="00BD0FF1">
      <w:pPr>
        <w:rPr>
          <w:rFonts w:ascii="Tahoma" w:hAnsi="Tahoma" w:cs="Tahoma"/>
          <w:sz w:val="24"/>
        </w:rPr>
      </w:pPr>
    </w:p>
    <w:p w14:paraId="5EA033E2" w14:textId="5BCAA8F3" w:rsidR="00BD0FF1" w:rsidRPr="00AB376D" w:rsidRDefault="00E84E09" w:rsidP="008F3BA3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78720" behindDoc="0" locked="0" layoutInCell="1" allowOverlap="1" wp14:anchorId="7A64580C" wp14:editId="77FCB05C">
            <wp:simplePos x="0" y="0"/>
            <wp:positionH relativeFrom="column">
              <wp:posOffset>615741</wp:posOffset>
            </wp:positionH>
            <wp:positionV relativeFrom="paragraph">
              <wp:posOffset>122015</wp:posOffset>
            </wp:positionV>
            <wp:extent cx="4484370" cy="2865120"/>
            <wp:effectExtent l="0" t="0" r="0" b="0"/>
            <wp:wrapSquare wrapText="bothSides"/>
            <wp:docPr id="14315699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1732C" w14:textId="77777777" w:rsidR="00305EC6" w:rsidRDefault="00305EC6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786251BB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12C7FC1B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55C2F3BE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2AC6511E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6CC771DB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399B2179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6E8DEAA7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4248706B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512FDF67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21D06A98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3F30E620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5FB3F3DA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079ECB9A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725DF879" w14:textId="77777777" w:rsidR="00C808D4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47F20CC8" w14:textId="77777777" w:rsidR="00C808D4" w:rsidRPr="00AB376D" w:rsidRDefault="00C808D4" w:rsidP="00305EC6">
      <w:pPr>
        <w:pStyle w:val="Prrafodelista"/>
        <w:ind w:left="0"/>
        <w:rPr>
          <w:rFonts w:ascii="Tahoma" w:hAnsi="Tahoma" w:cs="Tahoma"/>
          <w:sz w:val="24"/>
        </w:rPr>
      </w:pPr>
    </w:p>
    <w:p w14:paraId="73F227FD" w14:textId="65F36979" w:rsidR="00200C05" w:rsidRPr="00AB376D" w:rsidRDefault="00200C05">
      <w:pPr>
        <w:pStyle w:val="Prrafodelista"/>
        <w:numPr>
          <w:ilvl w:val="0"/>
          <w:numId w:val="4"/>
        </w:numPr>
        <w:ind w:left="0"/>
        <w:rPr>
          <w:rFonts w:ascii="Tahoma" w:hAnsi="Tahoma" w:cs="Tahoma"/>
          <w:sz w:val="24"/>
        </w:rPr>
      </w:pPr>
      <w:r w:rsidRPr="00AB376D">
        <w:rPr>
          <w:rFonts w:ascii="Tahoma" w:hAnsi="Tahoma" w:cs="Tahoma"/>
          <w:b/>
          <w:bCs/>
          <w:sz w:val="24"/>
        </w:rPr>
        <w:t>Encuesta de Satisfacción Ciudadana</w:t>
      </w:r>
      <w:r w:rsidRPr="00AB376D">
        <w:rPr>
          <w:rFonts w:ascii="Tahoma" w:hAnsi="Tahoma" w:cs="Tahoma"/>
          <w:sz w:val="24"/>
        </w:rPr>
        <w:t xml:space="preserve">: En </w:t>
      </w:r>
      <w:r w:rsidR="005B5376" w:rsidRPr="00AB376D">
        <w:rPr>
          <w:rFonts w:ascii="Tahoma" w:hAnsi="Tahoma" w:cs="Tahoma"/>
          <w:sz w:val="24"/>
        </w:rPr>
        <w:t>coordinación</w:t>
      </w:r>
      <w:r w:rsidRPr="00AB376D">
        <w:rPr>
          <w:rFonts w:ascii="Tahoma" w:hAnsi="Tahoma" w:cs="Tahoma"/>
          <w:sz w:val="24"/>
        </w:rPr>
        <w:t xml:space="preserve"> con el Ministerio de Administración Pública (MAP), se </w:t>
      </w:r>
      <w:r w:rsidR="007A5168" w:rsidRPr="00AB376D">
        <w:rPr>
          <w:rFonts w:ascii="Tahoma" w:hAnsi="Tahoma" w:cs="Tahoma"/>
          <w:sz w:val="24"/>
        </w:rPr>
        <w:t>aplicó</w:t>
      </w:r>
      <w:r w:rsidR="005B5376" w:rsidRPr="00AB376D">
        <w:rPr>
          <w:rFonts w:ascii="Tahoma" w:hAnsi="Tahoma" w:cs="Tahoma"/>
          <w:sz w:val="24"/>
        </w:rPr>
        <w:t xml:space="preserve"> la </w:t>
      </w:r>
      <w:r w:rsidR="007A5168" w:rsidRPr="00AB376D">
        <w:rPr>
          <w:rFonts w:ascii="Tahoma" w:hAnsi="Tahoma" w:cs="Tahoma"/>
          <w:sz w:val="24"/>
        </w:rPr>
        <w:t>encuesta</w:t>
      </w:r>
      <w:r w:rsidR="005B5376" w:rsidRPr="00AB376D">
        <w:rPr>
          <w:rFonts w:ascii="Tahoma" w:hAnsi="Tahoma" w:cs="Tahoma"/>
          <w:sz w:val="24"/>
        </w:rPr>
        <w:t xml:space="preserve"> de satisfacción ciudadana</w:t>
      </w:r>
      <w:r w:rsidR="007A5168" w:rsidRPr="00AB376D">
        <w:rPr>
          <w:rFonts w:ascii="Tahoma" w:hAnsi="Tahoma" w:cs="Tahoma"/>
          <w:sz w:val="24"/>
        </w:rPr>
        <w:t xml:space="preserve"> </w:t>
      </w:r>
      <w:r w:rsidR="00F64F29" w:rsidRPr="00AB376D">
        <w:rPr>
          <w:rFonts w:ascii="Tahoma" w:hAnsi="Tahoma" w:cs="Tahoma"/>
          <w:sz w:val="24"/>
        </w:rPr>
        <w:t>a afiliados que</w:t>
      </w:r>
      <w:r w:rsidR="007A5168" w:rsidRPr="00AB376D">
        <w:rPr>
          <w:rFonts w:ascii="Tahoma" w:hAnsi="Tahoma" w:cs="Tahoma"/>
          <w:sz w:val="24"/>
        </w:rPr>
        <w:t xml:space="preserve"> </w:t>
      </w:r>
      <w:r w:rsidR="00354C9B" w:rsidRPr="00AB376D">
        <w:rPr>
          <w:rFonts w:ascii="Tahoma" w:hAnsi="Tahoma" w:cs="Tahoma"/>
          <w:sz w:val="24"/>
        </w:rPr>
        <w:t>habían recibido algún servicio</w:t>
      </w:r>
      <w:r w:rsidR="007A5168" w:rsidRPr="00AB376D">
        <w:rPr>
          <w:rFonts w:ascii="Tahoma" w:hAnsi="Tahoma" w:cs="Tahoma"/>
          <w:sz w:val="24"/>
        </w:rPr>
        <w:t xml:space="preserve"> en la DIDA</w:t>
      </w:r>
      <w:r w:rsidR="00D76371" w:rsidRPr="00AB376D">
        <w:rPr>
          <w:rFonts w:ascii="Tahoma" w:hAnsi="Tahoma" w:cs="Tahoma"/>
          <w:sz w:val="24"/>
        </w:rPr>
        <w:t xml:space="preserve"> en el 2025</w:t>
      </w:r>
      <w:r w:rsidR="00354C9B" w:rsidRPr="00AB376D">
        <w:rPr>
          <w:rFonts w:ascii="Tahoma" w:hAnsi="Tahoma" w:cs="Tahoma"/>
          <w:sz w:val="24"/>
        </w:rPr>
        <w:t>.</w:t>
      </w:r>
      <w:r w:rsidR="009732E8" w:rsidRPr="00AB376D">
        <w:rPr>
          <w:rFonts w:ascii="Tahoma" w:hAnsi="Tahoma" w:cs="Tahoma"/>
          <w:sz w:val="24"/>
        </w:rPr>
        <w:t xml:space="preserve"> </w:t>
      </w:r>
      <w:r w:rsidR="00354C9B" w:rsidRPr="00AB376D">
        <w:rPr>
          <w:rFonts w:ascii="Tahoma" w:hAnsi="Tahoma" w:cs="Tahoma"/>
          <w:sz w:val="24"/>
        </w:rPr>
        <w:t>E</w:t>
      </w:r>
      <w:r w:rsidR="009732E8" w:rsidRPr="00AB376D">
        <w:rPr>
          <w:rFonts w:ascii="Tahoma" w:hAnsi="Tahoma" w:cs="Tahoma"/>
          <w:sz w:val="24"/>
        </w:rPr>
        <w:t>l</w:t>
      </w:r>
      <w:r w:rsidRPr="00AB376D">
        <w:rPr>
          <w:rFonts w:ascii="Tahoma" w:hAnsi="Tahoma" w:cs="Tahoma"/>
          <w:sz w:val="24"/>
        </w:rPr>
        <w:t xml:space="preserve"> 91%</w:t>
      </w:r>
      <w:r w:rsidR="009732E8" w:rsidRPr="00AB376D">
        <w:rPr>
          <w:rFonts w:ascii="Tahoma" w:hAnsi="Tahoma" w:cs="Tahoma"/>
          <w:sz w:val="24"/>
        </w:rPr>
        <w:t xml:space="preserve"> de los encuestados expresó estar satisfecho con los servicios recibidos</w:t>
      </w:r>
      <w:r w:rsidR="0095691B" w:rsidRPr="00AB376D">
        <w:rPr>
          <w:rFonts w:ascii="Tahoma" w:hAnsi="Tahoma" w:cs="Tahoma"/>
          <w:sz w:val="24"/>
        </w:rPr>
        <w:t>;</w:t>
      </w:r>
      <w:r w:rsidRPr="00AB376D">
        <w:rPr>
          <w:rFonts w:ascii="Tahoma" w:hAnsi="Tahoma" w:cs="Tahoma"/>
          <w:sz w:val="24"/>
        </w:rPr>
        <w:t xml:space="preserve"> </w:t>
      </w:r>
      <w:r w:rsidR="0095691B" w:rsidRPr="00AB376D">
        <w:rPr>
          <w:rFonts w:ascii="Tahoma" w:hAnsi="Tahoma" w:cs="Tahoma"/>
          <w:sz w:val="24"/>
        </w:rPr>
        <w:t>la encuesta</w:t>
      </w:r>
      <w:r w:rsidR="006D4042" w:rsidRPr="00AB376D">
        <w:rPr>
          <w:rFonts w:ascii="Tahoma" w:hAnsi="Tahoma" w:cs="Tahoma"/>
          <w:sz w:val="24"/>
        </w:rPr>
        <w:t xml:space="preserve">  </w:t>
      </w:r>
      <w:r w:rsidRPr="00AB376D">
        <w:rPr>
          <w:rFonts w:ascii="Tahoma" w:hAnsi="Tahoma" w:cs="Tahoma"/>
          <w:sz w:val="24"/>
        </w:rPr>
        <w:t xml:space="preserve"> </w:t>
      </w:r>
      <w:r w:rsidRPr="00AB376D">
        <w:rPr>
          <w:rFonts w:ascii="Tahoma" w:hAnsi="Tahoma" w:cs="Tahoma"/>
          <w:sz w:val="24"/>
        </w:rPr>
        <w:lastRenderedPageBreak/>
        <w:t>gener</w:t>
      </w:r>
      <w:r w:rsidR="0095691B" w:rsidRPr="00AB376D">
        <w:rPr>
          <w:rFonts w:ascii="Tahoma" w:hAnsi="Tahoma" w:cs="Tahoma"/>
          <w:sz w:val="24"/>
        </w:rPr>
        <w:t>ó</w:t>
      </w:r>
      <w:r w:rsidRPr="00AB376D">
        <w:rPr>
          <w:rFonts w:ascii="Tahoma" w:hAnsi="Tahoma" w:cs="Tahoma"/>
          <w:sz w:val="24"/>
        </w:rPr>
        <w:t xml:space="preserve"> insumos valiosos para la toma de decisiones institucionales y el fortalecimiento de la atención ciudadana.</w:t>
      </w:r>
      <w:r w:rsidR="00490DCB" w:rsidRPr="00AB376D">
        <w:rPr>
          <w:rFonts w:ascii="Tahoma" w:hAnsi="Tahoma" w:cs="Tahoma"/>
          <w:sz w:val="24"/>
        </w:rPr>
        <w:t xml:space="preserve"> </w:t>
      </w:r>
    </w:p>
    <w:p w14:paraId="3B158410" w14:textId="77777777" w:rsidR="00BE2AF4" w:rsidRPr="00AB376D" w:rsidRDefault="00BE2AF4" w:rsidP="00AC4BFA">
      <w:pPr>
        <w:rPr>
          <w:rFonts w:ascii="Tahoma" w:hAnsi="Tahoma" w:cs="Tahoma"/>
          <w:sz w:val="24"/>
        </w:rPr>
      </w:pPr>
    </w:p>
    <w:p w14:paraId="7459EB3C" w14:textId="4B99D6C5" w:rsidR="00BE2AF4" w:rsidRPr="00AB376D" w:rsidRDefault="00FF577D" w:rsidP="00AC4BFA">
      <w:pPr>
        <w:rPr>
          <w:rFonts w:ascii="Tahoma" w:hAnsi="Tahoma" w:cs="Tahoma"/>
          <w:sz w:val="24"/>
        </w:rPr>
      </w:pPr>
      <w:r w:rsidRPr="00AB376D">
        <w:rPr>
          <w:rFonts w:ascii="Tahoma" w:hAnsi="Tahoma" w:cs="Tahoma"/>
          <w:sz w:val="24"/>
        </w:rPr>
        <w:t xml:space="preserve">En abril del 2025, auditores de la </w:t>
      </w:r>
      <w:r w:rsidR="00F64414" w:rsidRPr="00AB376D">
        <w:rPr>
          <w:rFonts w:ascii="Tahoma" w:hAnsi="Tahoma" w:cs="Tahoma"/>
          <w:sz w:val="24"/>
        </w:rPr>
        <w:t>Contraloría</w:t>
      </w:r>
      <w:r w:rsidRPr="00AB376D">
        <w:rPr>
          <w:rFonts w:ascii="Tahoma" w:hAnsi="Tahoma" w:cs="Tahoma"/>
          <w:sz w:val="24"/>
        </w:rPr>
        <w:t xml:space="preserve"> General del </w:t>
      </w:r>
      <w:r w:rsidR="00F64414" w:rsidRPr="00AB376D">
        <w:rPr>
          <w:rFonts w:ascii="Tahoma" w:hAnsi="Tahoma" w:cs="Tahoma"/>
          <w:sz w:val="24"/>
        </w:rPr>
        <w:t>Consejo Nacional de Seguridad Social (CGCNSS)</w:t>
      </w:r>
      <w:r w:rsidR="007A7676" w:rsidRPr="00AB376D">
        <w:rPr>
          <w:rFonts w:ascii="Tahoma" w:hAnsi="Tahoma" w:cs="Tahoma"/>
          <w:sz w:val="24"/>
        </w:rPr>
        <w:t>,</w:t>
      </w:r>
      <w:r w:rsidR="00F64414" w:rsidRPr="00AB376D">
        <w:rPr>
          <w:rFonts w:ascii="Tahoma" w:hAnsi="Tahoma" w:cs="Tahoma"/>
          <w:sz w:val="24"/>
        </w:rPr>
        <w:t xml:space="preserve"> realiz</w:t>
      </w:r>
      <w:r w:rsidR="007A7676" w:rsidRPr="00AB376D">
        <w:rPr>
          <w:rFonts w:ascii="Tahoma" w:hAnsi="Tahoma" w:cs="Tahoma"/>
          <w:sz w:val="24"/>
        </w:rPr>
        <w:t>ó</w:t>
      </w:r>
      <w:r w:rsidR="00F64414" w:rsidRPr="00AB376D">
        <w:rPr>
          <w:rFonts w:ascii="Tahoma" w:hAnsi="Tahoma" w:cs="Tahoma"/>
          <w:sz w:val="24"/>
        </w:rPr>
        <w:t xml:space="preserve"> un sondeo </w:t>
      </w:r>
      <w:r w:rsidR="007A7676" w:rsidRPr="00AB376D">
        <w:rPr>
          <w:rFonts w:ascii="Tahoma" w:hAnsi="Tahoma" w:cs="Tahoma"/>
          <w:sz w:val="24"/>
        </w:rPr>
        <w:t xml:space="preserve">entre los afiliados que </w:t>
      </w:r>
      <w:r w:rsidR="00527B9B" w:rsidRPr="00AB376D">
        <w:rPr>
          <w:rFonts w:ascii="Tahoma" w:hAnsi="Tahoma" w:cs="Tahoma"/>
          <w:sz w:val="24"/>
        </w:rPr>
        <w:t>recibían</w:t>
      </w:r>
      <w:r w:rsidR="007A7676" w:rsidRPr="00AB376D">
        <w:rPr>
          <w:rFonts w:ascii="Tahoma" w:hAnsi="Tahoma" w:cs="Tahoma"/>
          <w:sz w:val="24"/>
        </w:rPr>
        <w:t xml:space="preserve"> servicio de manera presencial </w:t>
      </w:r>
      <w:r w:rsidR="00F64414" w:rsidRPr="00AB376D">
        <w:rPr>
          <w:rFonts w:ascii="Tahoma" w:hAnsi="Tahoma" w:cs="Tahoma"/>
          <w:sz w:val="24"/>
        </w:rPr>
        <w:t>en la sede central</w:t>
      </w:r>
      <w:r w:rsidR="00922F16" w:rsidRPr="00AB376D">
        <w:rPr>
          <w:rFonts w:ascii="Tahoma" w:hAnsi="Tahoma" w:cs="Tahoma"/>
          <w:sz w:val="24"/>
        </w:rPr>
        <w:t>, como parte del proceso de la auditoria que estaban realizando a la gestión del 2024.</w:t>
      </w:r>
      <w:r w:rsidR="00966F98" w:rsidRPr="00AB376D">
        <w:rPr>
          <w:rFonts w:ascii="Tahoma" w:hAnsi="Tahoma" w:cs="Tahoma"/>
          <w:sz w:val="24"/>
        </w:rPr>
        <w:t xml:space="preserve"> La valoración de los afiliados fue de un 100% de satisfacción. </w:t>
      </w:r>
    </w:p>
    <w:p w14:paraId="591204DB" w14:textId="77777777" w:rsidR="00490DCB" w:rsidRDefault="00490DCB" w:rsidP="00AC4BFA">
      <w:pPr>
        <w:rPr>
          <w:rFonts w:ascii="Tahoma" w:hAnsi="Tahoma" w:cs="Tahoma"/>
          <w:color w:val="388600"/>
          <w:sz w:val="24"/>
        </w:rPr>
      </w:pPr>
    </w:p>
    <w:p w14:paraId="390E4620" w14:textId="51ACBE6A" w:rsidR="00AD7503" w:rsidRPr="00AD7503" w:rsidRDefault="00AD7503" w:rsidP="00AC4BFA">
      <w:pPr>
        <w:rPr>
          <w:rFonts w:ascii="Tahoma" w:hAnsi="Tahoma" w:cs="Tahoma"/>
          <w:b/>
          <w:bCs/>
          <w:color w:val="388600"/>
          <w:sz w:val="24"/>
        </w:rPr>
      </w:pPr>
      <w:r w:rsidRPr="00AD7503">
        <w:rPr>
          <w:rFonts w:ascii="Tahoma" w:hAnsi="Tahoma" w:cs="Tahoma"/>
          <w:b/>
          <w:bCs/>
          <w:sz w:val="24"/>
        </w:rPr>
        <w:t>Gr</w:t>
      </w:r>
      <w:r>
        <w:rPr>
          <w:rFonts w:ascii="Tahoma" w:hAnsi="Tahoma" w:cs="Tahoma"/>
          <w:b/>
          <w:bCs/>
          <w:sz w:val="24"/>
        </w:rPr>
        <w:t>á</w:t>
      </w:r>
      <w:r w:rsidRPr="00AD7503">
        <w:rPr>
          <w:rFonts w:ascii="Tahoma" w:hAnsi="Tahoma" w:cs="Tahoma"/>
          <w:b/>
          <w:bCs/>
          <w:sz w:val="24"/>
        </w:rPr>
        <w:t>fico</w:t>
      </w:r>
      <w:r>
        <w:rPr>
          <w:rFonts w:ascii="Tahoma" w:hAnsi="Tahoma" w:cs="Tahoma"/>
          <w:b/>
          <w:bCs/>
          <w:sz w:val="24"/>
        </w:rPr>
        <w:t xml:space="preserve"> de la</w:t>
      </w:r>
      <w:r w:rsidRPr="00AD7503">
        <w:rPr>
          <w:rFonts w:ascii="Tahoma" w:hAnsi="Tahoma" w:cs="Tahoma"/>
          <w:b/>
          <w:bCs/>
          <w:sz w:val="24"/>
        </w:rPr>
        <w:t xml:space="preserve"> Satisfacción de los Afiliados </w:t>
      </w:r>
    </w:p>
    <w:p w14:paraId="1FCB9255" w14:textId="77777777" w:rsidR="00AD7503" w:rsidRDefault="00AD7503" w:rsidP="00AC4BFA">
      <w:pPr>
        <w:rPr>
          <w:rFonts w:ascii="Tahoma" w:hAnsi="Tahoma" w:cs="Tahoma"/>
          <w:color w:val="388600"/>
          <w:sz w:val="24"/>
        </w:rPr>
      </w:pPr>
    </w:p>
    <w:p w14:paraId="0D0B4F22" w14:textId="09754800" w:rsidR="00246E72" w:rsidRDefault="00BD0FF1" w:rsidP="00BD0FF1">
      <w:pPr>
        <w:jc w:val="center"/>
        <w:rPr>
          <w:rFonts w:ascii="Tahoma" w:hAnsi="Tahoma" w:cs="Tahoma"/>
          <w:color w:val="388600"/>
          <w:sz w:val="24"/>
        </w:rPr>
      </w:pPr>
      <w:r>
        <w:rPr>
          <w:rFonts w:ascii="Tahoma" w:hAnsi="Tahoma" w:cs="Tahoma"/>
          <w:noProof/>
          <w:color w:val="388600"/>
          <w:sz w:val="24"/>
        </w:rPr>
        <w:drawing>
          <wp:inline distT="0" distB="0" distL="0" distR="0" wp14:anchorId="5B52C7A0" wp14:editId="1F337FA7">
            <wp:extent cx="3941276" cy="2371090"/>
            <wp:effectExtent l="0" t="0" r="2540" b="0"/>
            <wp:docPr id="16269713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03" cy="2373873"/>
                    </a:xfrm>
                    <a:prstGeom prst="rect">
                      <a:avLst/>
                    </a:prstGeom>
                    <a:solidFill>
                      <a:srgbClr val="0070C0"/>
                    </a:solidFill>
                  </pic:spPr>
                </pic:pic>
              </a:graphicData>
            </a:graphic>
          </wp:inline>
        </w:drawing>
      </w:r>
    </w:p>
    <w:p w14:paraId="0DD81E74" w14:textId="77777777" w:rsidR="00BD0FF1" w:rsidRDefault="00BD0FF1" w:rsidP="00BD0FF1">
      <w:pPr>
        <w:jc w:val="center"/>
        <w:rPr>
          <w:rFonts w:ascii="Tahoma" w:hAnsi="Tahoma" w:cs="Tahoma"/>
          <w:color w:val="388600"/>
          <w:sz w:val="24"/>
        </w:rPr>
      </w:pPr>
    </w:p>
    <w:p w14:paraId="51694659" w14:textId="77777777" w:rsidR="00246E72" w:rsidRDefault="00246E72" w:rsidP="00AC4BFA">
      <w:pPr>
        <w:rPr>
          <w:rFonts w:ascii="Tahoma" w:hAnsi="Tahoma" w:cs="Tahoma"/>
          <w:color w:val="388600"/>
          <w:sz w:val="24"/>
        </w:rPr>
      </w:pPr>
    </w:p>
    <w:p w14:paraId="6E269E74" w14:textId="46D2B9D4" w:rsidR="00490DCB" w:rsidRDefault="001F12F7" w:rsidP="00AC4BFA">
      <w:pPr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 xml:space="preserve">Principales </w:t>
      </w:r>
      <w:r w:rsidR="00246E72">
        <w:rPr>
          <w:rFonts w:ascii="Tahoma" w:hAnsi="Tahoma" w:cs="Tahoma"/>
          <w:b/>
          <w:bCs/>
          <w:sz w:val="24"/>
          <w:szCs w:val="28"/>
        </w:rPr>
        <w:t xml:space="preserve">Indicadores </w:t>
      </w:r>
      <w:r w:rsidR="00246E72" w:rsidRPr="00FB3837">
        <w:rPr>
          <w:rFonts w:ascii="Tahoma" w:hAnsi="Tahoma" w:cs="Tahoma"/>
          <w:b/>
          <w:bCs/>
          <w:sz w:val="24"/>
          <w:szCs w:val="28"/>
        </w:rPr>
        <w:t>G</w:t>
      </w:r>
      <w:r w:rsidR="00246E72">
        <w:rPr>
          <w:rFonts w:ascii="Tahoma" w:hAnsi="Tahoma" w:cs="Tahoma"/>
          <w:b/>
          <w:bCs/>
          <w:sz w:val="24"/>
          <w:szCs w:val="28"/>
        </w:rPr>
        <w:t>ubernamentales</w:t>
      </w:r>
      <w:r w:rsidR="00246E72" w:rsidRPr="00FB3837">
        <w:rPr>
          <w:rFonts w:ascii="Tahoma" w:hAnsi="Tahoma" w:cs="Tahoma"/>
          <w:b/>
          <w:bCs/>
          <w:sz w:val="24"/>
          <w:szCs w:val="28"/>
        </w:rPr>
        <w:t xml:space="preserve"> </w:t>
      </w:r>
    </w:p>
    <w:p w14:paraId="7FFC88C2" w14:textId="77777777" w:rsidR="00DC42CE" w:rsidRDefault="00DC42CE" w:rsidP="00AC4BFA">
      <w:pPr>
        <w:rPr>
          <w:rFonts w:ascii="Tahoma" w:hAnsi="Tahoma" w:cs="Tahoma"/>
          <w:b/>
          <w:bCs/>
          <w:sz w:val="24"/>
          <w:szCs w:val="28"/>
        </w:rPr>
      </w:pPr>
    </w:p>
    <w:p w14:paraId="1C6E66AF" w14:textId="5BF2CB11" w:rsidR="00DC42CE" w:rsidRDefault="008C3CA6" w:rsidP="008C3CA6">
      <w:pPr>
        <w:jc w:val="center"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noProof/>
          <w:sz w:val="24"/>
          <w:szCs w:val="28"/>
        </w:rPr>
        <w:drawing>
          <wp:inline distT="0" distB="0" distL="0" distR="0" wp14:anchorId="1878E269" wp14:editId="2000DB89">
            <wp:extent cx="2609215" cy="1505585"/>
            <wp:effectExtent l="0" t="0" r="635" b="0"/>
            <wp:docPr id="169177173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F7C3F" w14:textId="56B313F6" w:rsidR="00DC42CE" w:rsidRDefault="00DC42CE" w:rsidP="00DC42CE">
      <w:pPr>
        <w:jc w:val="center"/>
        <w:rPr>
          <w:noProof/>
        </w:rPr>
      </w:pPr>
    </w:p>
    <w:p w14:paraId="50EC7490" w14:textId="77777777" w:rsidR="008C3CA6" w:rsidRDefault="008C3CA6" w:rsidP="00DC42CE">
      <w:pPr>
        <w:jc w:val="center"/>
        <w:rPr>
          <w:noProof/>
        </w:rPr>
      </w:pPr>
    </w:p>
    <w:p w14:paraId="329817D0" w14:textId="3A96E54F" w:rsidR="002311FA" w:rsidRPr="004B177A" w:rsidRDefault="00DF73AE" w:rsidP="002311FA">
      <w:pPr>
        <w:rPr>
          <w:rFonts w:ascii="Tahoma" w:hAnsi="Tahoma" w:cs="Tahoma"/>
          <w:b/>
          <w:bCs/>
          <w:sz w:val="24"/>
          <w:szCs w:val="28"/>
        </w:rPr>
      </w:pPr>
      <w:r w:rsidRPr="004B177A">
        <w:rPr>
          <w:rFonts w:ascii="Tahoma" w:hAnsi="Tahoma" w:cs="Tahoma"/>
          <w:b/>
          <w:bCs/>
          <w:sz w:val="24"/>
          <w:szCs w:val="28"/>
        </w:rPr>
        <w:t xml:space="preserve">Cumplimiento de </w:t>
      </w:r>
      <w:r w:rsidR="002311FA" w:rsidRPr="004B177A">
        <w:rPr>
          <w:rFonts w:ascii="Tahoma" w:hAnsi="Tahoma" w:cs="Tahoma"/>
          <w:b/>
          <w:bCs/>
          <w:sz w:val="24"/>
          <w:szCs w:val="28"/>
        </w:rPr>
        <w:t>Indicadores Gubernamentales correspondientes al Sistema de Monitoreo</w:t>
      </w:r>
      <w:r w:rsidR="00897F87" w:rsidRPr="004B177A">
        <w:rPr>
          <w:rFonts w:ascii="Tahoma" w:hAnsi="Tahoma" w:cs="Tahoma"/>
          <w:b/>
          <w:bCs/>
          <w:sz w:val="24"/>
          <w:szCs w:val="28"/>
        </w:rPr>
        <w:t xml:space="preserve"> de </w:t>
      </w:r>
      <w:r w:rsidR="002311FA" w:rsidRPr="004B177A">
        <w:rPr>
          <w:rFonts w:ascii="Tahoma" w:hAnsi="Tahoma" w:cs="Tahoma"/>
          <w:b/>
          <w:bCs/>
          <w:sz w:val="24"/>
          <w:szCs w:val="28"/>
        </w:rPr>
        <w:t xml:space="preserve">la </w:t>
      </w:r>
      <w:r w:rsidR="00897F87" w:rsidRPr="004B177A">
        <w:rPr>
          <w:rFonts w:ascii="Tahoma" w:hAnsi="Tahoma" w:cs="Tahoma"/>
          <w:b/>
          <w:bCs/>
          <w:sz w:val="24"/>
          <w:szCs w:val="28"/>
        </w:rPr>
        <w:t>Administraci</w:t>
      </w:r>
      <w:r w:rsidR="002311FA" w:rsidRPr="004B177A">
        <w:rPr>
          <w:rFonts w:ascii="Tahoma" w:hAnsi="Tahoma" w:cs="Tahoma"/>
          <w:b/>
          <w:bCs/>
          <w:sz w:val="24"/>
          <w:szCs w:val="28"/>
        </w:rPr>
        <w:t>ón Pública (SISMAP).</w:t>
      </w:r>
    </w:p>
    <w:p w14:paraId="71B66465" w14:textId="77777777" w:rsidR="002311FA" w:rsidRPr="002311FA" w:rsidRDefault="002311FA" w:rsidP="00AE201E">
      <w:pPr>
        <w:rPr>
          <w:rFonts w:ascii="Tahoma" w:hAnsi="Tahoma" w:cs="Tahoma"/>
          <w:b/>
          <w:bCs/>
        </w:rPr>
      </w:pPr>
    </w:p>
    <w:p w14:paraId="5A8043BE" w14:textId="7DC4598C" w:rsidR="007E4A76" w:rsidRPr="004B177A" w:rsidRDefault="000D1640" w:rsidP="004B177A">
      <w:pPr>
        <w:rPr>
          <w:rFonts w:ascii="Tahoma" w:hAnsi="Tahoma" w:cs="Tahoma"/>
          <w:sz w:val="24"/>
          <w:szCs w:val="28"/>
        </w:rPr>
      </w:pPr>
      <w:r w:rsidRPr="004B177A">
        <w:rPr>
          <w:rFonts w:ascii="Tahoma" w:hAnsi="Tahoma" w:cs="Tahoma"/>
          <w:sz w:val="24"/>
          <w:szCs w:val="28"/>
        </w:rPr>
        <w:t xml:space="preserve">Al corte del tercer trimestre de 2025, la institución ha evidenciado mejoras sustantivas en la implementación de estándares, herramientas de gestión y mecanismos de evaluación. Este avance se traduce en una mayor capacidad </w:t>
      </w:r>
      <w:r w:rsidRPr="004B177A">
        <w:rPr>
          <w:rFonts w:ascii="Tahoma" w:hAnsi="Tahoma" w:cs="Tahoma"/>
          <w:sz w:val="24"/>
          <w:szCs w:val="28"/>
        </w:rPr>
        <w:lastRenderedPageBreak/>
        <w:t>operativa, una cultura organizacional orientada a resultados y una consolidación de buenas prácticas institucionales.</w:t>
      </w:r>
    </w:p>
    <w:p w14:paraId="1E76F3D5" w14:textId="77777777" w:rsidR="000D1640" w:rsidRPr="004B177A" w:rsidRDefault="000D1640" w:rsidP="004B177A">
      <w:pPr>
        <w:rPr>
          <w:rFonts w:ascii="Tahoma" w:hAnsi="Tahoma" w:cs="Tahoma"/>
          <w:sz w:val="24"/>
          <w:szCs w:val="28"/>
        </w:rPr>
      </w:pPr>
    </w:p>
    <w:p w14:paraId="52E15C6F" w14:textId="77777777" w:rsidR="00142770" w:rsidRDefault="00142770" w:rsidP="004B177A">
      <w:pPr>
        <w:rPr>
          <w:rFonts w:ascii="Tahoma" w:hAnsi="Tahoma" w:cs="Tahoma"/>
          <w:sz w:val="24"/>
          <w:szCs w:val="28"/>
        </w:rPr>
      </w:pPr>
    </w:p>
    <w:p w14:paraId="23BF92F0" w14:textId="6F8B6CFF" w:rsidR="000D1640" w:rsidRPr="004B177A" w:rsidRDefault="000D1640" w:rsidP="004B177A">
      <w:pPr>
        <w:rPr>
          <w:rFonts w:ascii="Tahoma" w:hAnsi="Tahoma" w:cs="Tahoma"/>
          <w:sz w:val="24"/>
          <w:szCs w:val="28"/>
        </w:rPr>
      </w:pPr>
      <w:r w:rsidRPr="004B177A">
        <w:rPr>
          <w:rFonts w:ascii="Tahoma" w:hAnsi="Tahoma" w:cs="Tahoma"/>
          <w:sz w:val="24"/>
          <w:szCs w:val="28"/>
        </w:rPr>
        <w:t>La mayoría de los subindicadores reportados presentan un nivel de cumplimiento del 100 %, lo que refleja una gestión sólida, articulada y coherente con los principios que rigen el accionar institucional: eficiencia, ética y orientación ciudadana.</w:t>
      </w:r>
    </w:p>
    <w:p w14:paraId="2ED05C1A" w14:textId="77777777" w:rsidR="00621050" w:rsidRDefault="00621050" w:rsidP="00AE471D">
      <w:pPr>
        <w:jc w:val="left"/>
        <w:rPr>
          <w:rFonts w:ascii="Tahoma" w:hAnsi="Tahoma" w:cs="Tahoma"/>
        </w:rPr>
      </w:pPr>
    </w:p>
    <w:p w14:paraId="25C6644C" w14:textId="77777777" w:rsidR="00621050" w:rsidRDefault="00621050" w:rsidP="00AE471D">
      <w:pPr>
        <w:jc w:val="left"/>
        <w:rPr>
          <w:rFonts w:ascii="Tahoma" w:hAnsi="Tahoma" w:cs="Tahoma"/>
        </w:rPr>
      </w:pPr>
    </w:p>
    <w:p w14:paraId="36602D8A" w14:textId="77777777" w:rsidR="00621050" w:rsidRDefault="00621050" w:rsidP="00AE471D">
      <w:pPr>
        <w:jc w:val="left"/>
        <w:rPr>
          <w:rFonts w:ascii="Tahoma" w:hAnsi="Tahoma" w:cs="Tahoma"/>
        </w:rPr>
      </w:pPr>
    </w:p>
    <w:tbl>
      <w:tblPr>
        <w:tblpPr w:leftFromText="141" w:rightFromText="141" w:vertAnchor="text" w:horzAnchor="margin" w:tblpXSpec="center" w:tblpY="66"/>
        <w:tblW w:w="7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4442"/>
        <w:gridCol w:w="1355"/>
      </w:tblGrid>
      <w:tr w:rsidR="00636ED9" w:rsidRPr="007E4A76" w14:paraId="544ADA89" w14:textId="77777777" w:rsidTr="008C3CA6">
        <w:trPr>
          <w:trHeight w:val="172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7F1A39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CÓDIGO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1DC22A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INDICADOR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AEADB4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VALOR ACTUAL</w:t>
            </w:r>
          </w:p>
        </w:tc>
      </w:tr>
      <w:tr w:rsidR="00636ED9" w:rsidRPr="007E4A76" w14:paraId="02A0D681" w14:textId="77777777" w:rsidTr="008C3CA6">
        <w:trPr>
          <w:trHeight w:val="172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56AE9542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 xml:space="preserve"> 01.GESTIÓN DE LA CALIDAD Y SERVICIOS</w:t>
            </w:r>
          </w:p>
        </w:tc>
      </w:tr>
      <w:tr w:rsidR="00636ED9" w:rsidRPr="007E4A76" w14:paraId="7DA84488" w14:textId="77777777" w:rsidTr="008C3CA6">
        <w:trPr>
          <w:trHeight w:val="76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1B7F3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AE21D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Autoevaluación CAF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12E42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0FE78362" w14:textId="77777777" w:rsidTr="008C3CA6">
        <w:trPr>
          <w:trHeight w:val="76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5A1C34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F8C80B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Plan de Mejora Modelo CAF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1EF69C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17774898" w14:textId="77777777" w:rsidTr="008C3CA6">
        <w:trPr>
          <w:trHeight w:val="76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0FBB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05D90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Estandarización de Procesos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234FA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639613F9" w14:textId="77777777" w:rsidTr="008C3CA6">
        <w:trPr>
          <w:trHeight w:val="76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8A6AA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B17B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Carta Compromiso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BA0D7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95</w:t>
            </w:r>
          </w:p>
        </w:tc>
      </w:tr>
      <w:tr w:rsidR="00636ED9" w:rsidRPr="007E4A76" w14:paraId="67FAEFAB" w14:textId="77777777" w:rsidTr="008C3CA6">
        <w:trPr>
          <w:trHeight w:val="147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891652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29F99E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Transparencia en las Informaciones de Servicios y funcionarios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59F438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66EB9EB0" w14:textId="77777777" w:rsidTr="008C3CA6">
        <w:trPr>
          <w:trHeight w:val="76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C95F8B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632AF7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Monitoreo de la Calidad de los Servicios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742CE8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4168AC55" w14:textId="77777777" w:rsidTr="008C3CA6">
        <w:trPr>
          <w:trHeight w:val="8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33C10B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1.7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81AD8B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Índice de Satisfacción Ciudadana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B92BA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91</w:t>
            </w:r>
          </w:p>
        </w:tc>
      </w:tr>
      <w:tr w:rsidR="00636ED9" w:rsidRPr="007E4A76" w14:paraId="34FA18FE" w14:textId="77777777" w:rsidTr="008C3CA6">
        <w:trPr>
          <w:trHeight w:val="121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67A80CA6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2. ORGANIZACIÓN DE LA FUNCIÓN DE RECURSOS HUMANOS</w:t>
            </w:r>
          </w:p>
        </w:tc>
      </w:tr>
      <w:tr w:rsidR="00636ED9" w:rsidRPr="007E4A76" w14:paraId="2D97F8C5" w14:textId="77777777" w:rsidTr="008C3CA6">
        <w:trPr>
          <w:trHeight w:val="111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799D9632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3. PLANIFICACIÓN DE RECURSOS HUMANOS</w:t>
            </w:r>
          </w:p>
        </w:tc>
      </w:tr>
      <w:tr w:rsidR="00636ED9" w:rsidRPr="007E4A76" w14:paraId="4FD717EE" w14:textId="77777777" w:rsidTr="008C3CA6">
        <w:trPr>
          <w:trHeight w:val="80"/>
        </w:trPr>
        <w:tc>
          <w:tcPr>
            <w:tcW w:w="1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2F7A1B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3.1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6C1DCC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Planificación de RR.HH.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BFF998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560F48EB" w14:textId="77777777" w:rsidTr="008C3CA6">
        <w:trPr>
          <w:trHeight w:val="100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09BDEBE4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4. ORGANIZACIÓN DEL TRABAJO</w:t>
            </w:r>
          </w:p>
        </w:tc>
      </w:tr>
      <w:tr w:rsidR="00636ED9" w:rsidRPr="007E4A76" w14:paraId="28922393" w14:textId="77777777" w:rsidTr="008C3CA6">
        <w:trPr>
          <w:trHeight w:val="80"/>
        </w:trPr>
        <w:tc>
          <w:tcPr>
            <w:tcW w:w="1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D36F7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4.2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622C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Manual de Organización y Funciones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CED8E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7C35BCCD" w14:textId="77777777" w:rsidTr="008C3CA6">
        <w:trPr>
          <w:trHeight w:val="109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096B80B8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5. GESTIÓN DEL EMPLEO</w:t>
            </w:r>
          </w:p>
        </w:tc>
      </w:tr>
      <w:tr w:rsidR="00636ED9" w:rsidRPr="007E4A76" w14:paraId="72C1C7D2" w14:textId="77777777" w:rsidTr="008C3CA6">
        <w:trPr>
          <w:trHeight w:val="152"/>
        </w:trPr>
        <w:tc>
          <w:tcPr>
            <w:tcW w:w="1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8F9E3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5.2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74537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Implementación del Sistema Transversal de Gestión Humana y Nómina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74152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32B53DBC" w14:textId="77777777" w:rsidTr="008C3CA6">
        <w:trPr>
          <w:trHeight w:val="100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0F1BA5D3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6. GESTIÓN DE LAS COMPENSACIONES Y BENEFICIOS</w:t>
            </w:r>
          </w:p>
        </w:tc>
      </w:tr>
      <w:tr w:rsidR="00636ED9" w:rsidRPr="007E4A76" w14:paraId="2F86D6A8" w14:textId="77777777" w:rsidTr="008C3CA6">
        <w:trPr>
          <w:trHeight w:val="109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6E0E23F8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7. GESTIÓN DEL RENDIMIENTO</w:t>
            </w:r>
          </w:p>
        </w:tc>
      </w:tr>
      <w:tr w:rsidR="00636ED9" w:rsidRPr="007E4A76" w14:paraId="77ACAB8C" w14:textId="77777777" w:rsidTr="008C3CA6">
        <w:trPr>
          <w:trHeight w:val="84"/>
        </w:trPr>
        <w:tc>
          <w:tcPr>
            <w:tcW w:w="1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E5C4B8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7.1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B8B0F2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Gestión de Acuerdos de Desempeño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68EF2E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95</w:t>
            </w:r>
          </w:p>
        </w:tc>
      </w:tr>
      <w:tr w:rsidR="00636ED9" w:rsidRPr="007E4A76" w14:paraId="63C9D526" w14:textId="77777777" w:rsidTr="008C3CA6">
        <w:trPr>
          <w:trHeight w:val="15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3E132B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723576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Evaluación del Desempeño por Resultados y Competencias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79A55D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94</w:t>
            </w:r>
          </w:p>
        </w:tc>
      </w:tr>
      <w:tr w:rsidR="00636ED9" w:rsidRPr="007E4A76" w14:paraId="78BEA1CA" w14:textId="77777777" w:rsidTr="008C3CA6">
        <w:trPr>
          <w:trHeight w:val="109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5102F004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8. GESTIÓN DEL DESARROLLO</w:t>
            </w:r>
          </w:p>
        </w:tc>
      </w:tr>
      <w:tr w:rsidR="00636ED9" w:rsidRPr="007E4A76" w14:paraId="5686CC54" w14:textId="77777777" w:rsidTr="008C3CA6">
        <w:trPr>
          <w:trHeight w:val="100"/>
        </w:trPr>
        <w:tc>
          <w:tcPr>
            <w:tcW w:w="1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51C881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8.1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85DC1A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Plan de Capacitación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597FBF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90</w:t>
            </w:r>
          </w:p>
        </w:tc>
      </w:tr>
      <w:tr w:rsidR="00636ED9" w:rsidRPr="007E4A76" w14:paraId="64BA7616" w14:textId="77777777" w:rsidTr="008C3CA6">
        <w:trPr>
          <w:trHeight w:val="96"/>
        </w:trPr>
        <w:tc>
          <w:tcPr>
            <w:tcW w:w="7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05496"/>
            <w:vAlign w:val="center"/>
            <w:hideMark/>
          </w:tcPr>
          <w:p w14:paraId="0C599BCB" w14:textId="77777777" w:rsidR="00636ED9" w:rsidRPr="007E4A76" w:rsidRDefault="00636ED9" w:rsidP="00636ED9">
            <w:pPr>
              <w:suppressAutoHyphens w:val="0"/>
              <w:jc w:val="left"/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b/>
                <w:bCs/>
                <w:color w:val="FFFFFF"/>
                <w:szCs w:val="22"/>
                <w:lang w:val="es-DO" w:eastAsia="es-DO"/>
              </w:rPr>
              <w:t>9. GESTIÓN DE LAS RELACIONES LABORALES Y SOCIALES</w:t>
            </w:r>
          </w:p>
        </w:tc>
      </w:tr>
      <w:tr w:rsidR="00636ED9" w:rsidRPr="007E4A76" w14:paraId="52798FFA" w14:textId="77777777" w:rsidTr="008C3CA6">
        <w:trPr>
          <w:trHeight w:val="96"/>
        </w:trPr>
        <w:tc>
          <w:tcPr>
            <w:tcW w:w="1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5124CC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9.2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FD9B26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Fortalecimiento de las Relaciones Laborales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35D001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4B356F0B" w14:textId="77777777" w:rsidTr="008C3CA6">
        <w:trPr>
          <w:trHeight w:val="223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954CF4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9.3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B5EC08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Institucionalización del Régimen Ético y Disciplinario de los Servidores Públicos en el 100% del personal.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2CBC02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  <w:tr w:rsidR="00636ED9" w:rsidRPr="007E4A76" w14:paraId="0327A3BD" w14:textId="77777777" w:rsidTr="008C3CA6">
        <w:trPr>
          <w:trHeight w:val="223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1DC6D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9.4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A21CDC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Implementación del Sistema de Seguridad y Salud en el Trabajo en la Administración Pública (SISTAP)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3A06E7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90</w:t>
            </w:r>
          </w:p>
        </w:tc>
      </w:tr>
      <w:tr w:rsidR="00636ED9" w:rsidRPr="007E4A76" w14:paraId="411F716A" w14:textId="77777777" w:rsidTr="008C3CA6">
        <w:trPr>
          <w:trHeight w:val="1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38A4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9.5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6C125" w14:textId="77777777" w:rsidR="00636ED9" w:rsidRPr="007E4A76" w:rsidRDefault="00636ED9" w:rsidP="00636ED9">
            <w:pPr>
              <w:suppressAutoHyphens w:val="0"/>
              <w:ind w:firstLineChars="100" w:firstLine="220"/>
              <w:jc w:val="left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Encuesta de Clima Laboral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4CA9EB" w14:textId="77777777" w:rsidR="00636ED9" w:rsidRPr="007E4A76" w:rsidRDefault="00636ED9" w:rsidP="00636ED9">
            <w:pPr>
              <w:suppressAutoHyphens w:val="0"/>
              <w:jc w:val="center"/>
              <w:rPr>
                <w:rFonts w:ascii="Tahoma" w:hAnsi="Tahoma" w:cs="Tahoma"/>
                <w:color w:val="000000"/>
                <w:szCs w:val="22"/>
                <w:lang w:val="es-DO" w:eastAsia="es-DO"/>
              </w:rPr>
            </w:pPr>
            <w:r w:rsidRPr="007E4A76">
              <w:rPr>
                <w:rFonts w:ascii="Tahoma" w:hAnsi="Tahoma" w:cs="Tahoma"/>
                <w:color w:val="000000"/>
                <w:szCs w:val="22"/>
                <w:lang w:val="es-DO" w:eastAsia="es-DO"/>
              </w:rPr>
              <w:t>100</w:t>
            </w:r>
          </w:p>
        </w:tc>
      </w:tr>
    </w:tbl>
    <w:p w14:paraId="2884F2E8" w14:textId="77777777" w:rsidR="000D1640" w:rsidRDefault="000D1640" w:rsidP="00AE201E">
      <w:pPr>
        <w:rPr>
          <w:rFonts w:ascii="Tahoma" w:hAnsi="Tahoma" w:cs="Tahoma"/>
        </w:rPr>
      </w:pPr>
    </w:p>
    <w:p w14:paraId="6BE6C974" w14:textId="77777777" w:rsidR="007E4A76" w:rsidRDefault="007E4A76" w:rsidP="00AE201E">
      <w:pPr>
        <w:rPr>
          <w:rFonts w:ascii="Tahoma" w:hAnsi="Tahoma" w:cs="Tahoma"/>
        </w:rPr>
      </w:pPr>
    </w:p>
    <w:p w14:paraId="0996094D" w14:textId="77777777" w:rsidR="007E4A76" w:rsidRDefault="007E4A76" w:rsidP="00AE201E">
      <w:pPr>
        <w:rPr>
          <w:rFonts w:ascii="Tahoma" w:hAnsi="Tahoma" w:cs="Tahoma"/>
        </w:rPr>
      </w:pPr>
    </w:p>
    <w:p w14:paraId="11044994" w14:textId="77777777" w:rsidR="007E4A76" w:rsidRDefault="007E4A76" w:rsidP="00AE201E">
      <w:pPr>
        <w:rPr>
          <w:rFonts w:ascii="Tahoma" w:hAnsi="Tahoma" w:cs="Tahoma"/>
        </w:rPr>
      </w:pPr>
    </w:p>
    <w:p w14:paraId="2269FEB0" w14:textId="77777777" w:rsidR="007E4A76" w:rsidRDefault="007E4A76" w:rsidP="00AE201E">
      <w:pPr>
        <w:rPr>
          <w:rFonts w:ascii="Tahoma" w:hAnsi="Tahoma" w:cs="Tahoma"/>
        </w:rPr>
      </w:pPr>
    </w:p>
    <w:p w14:paraId="0F576CBB" w14:textId="77777777" w:rsidR="007E4A76" w:rsidRDefault="007E4A76" w:rsidP="00AE201E">
      <w:pPr>
        <w:rPr>
          <w:rFonts w:ascii="Tahoma" w:hAnsi="Tahoma" w:cs="Tahoma"/>
        </w:rPr>
      </w:pPr>
    </w:p>
    <w:p w14:paraId="30C8B748" w14:textId="77777777" w:rsidR="007E4A76" w:rsidRDefault="007E4A76" w:rsidP="00AE201E">
      <w:pPr>
        <w:rPr>
          <w:rFonts w:ascii="Tahoma" w:hAnsi="Tahoma" w:cs="Tahoma"/>
        </w:rPr>
      </w:pPr>
    </w:p>
    <w:p w14:paraId="7772138D" w14:textId="77777777" w:rsidR="007E4A76" w:rsidRDefault="007E4A76" w:rsidP="00AE201E">
      <w:pPr>
        <w:rPr>
          <w:rFonts w:ascii="Tahoma" w:hAnsi="Tahoma" w:cs="Tahoma"/>
        </w:rPr>
      </w:pPr>
    </w:p>
    <w:p w14:paraId="3493D443" w14:textId="77777777" w:rsidR="007E4A76" w:rsidRDefault="007E4A76" w:rsidP="00AE201E">
      <w:pPr>
        <w:rPr>
          <w:rFonts w:ascii="Tahoma" w:hAnsi="Tahoma" w:cs="Tahoma"/>
        </w:rPr>
      </w:pPr>
    </w:p>
    <w:p w14:paraId="6B87EFC8" w14:textId="77777777" w:rsidR="007E4A76" w:rsidRDefault="007E4A76" w:rsidP="00AE201E">
      <w:pPr>
        <w:rPr>
          <w:rFonts w:ascii="Tahoma" w:hAnsi="Tahoma" w:cs="Tahoma"/>
        </w:rPr>
      </w:pPr>
    </w:p>
    <w:p w14:paraId="74EA071D" w14:textId="77777777" w:rsidR="007E4A76" w:rsidRDefault="007E4A76" w:rsidP="00AE201E">
      <w:pPr>
        <w:rPr>
          <w:rFonts w:ascii="Tahoma" w:hAnsi="Tahoma" w:cs="Tahoma"/>
        </w:rPr>
      </w:pPr>
    </w:p>
    <w:p w14:paraId="4EC1435F" w14:textId="77777777" w:rsidR="007E4A76" w:rsidRDefault="007E4A76" w:rsidP="00AE201E">
      <w:pPr>
        <w:rPr>
          <w:rFonts w:ascii="Tahoma" w:hAnsi="Tahoma" w:cs="Tahoma"/>
        </w:rPr>
      </w:pPr>
    </w:p>
    <w:p w14:paraId="79DD0DB3" w14:textId="77777777" w:rsidR="007E4A76" w:rsidRDefault="007E4A76" w:rsidP="00AE201E">
      <w:pPr>
        <w:rPr>
          <w:rFonts w:ascii="Tahoma" w:hAnsi="Tahoma" w:cs="Tahoma"/>
        </w:rPr>
      </w:pPr>
    </w:p>
    <w:p w14:paraId="777A546B" w14:textId="77777777" w:rsidR="007E4A76" w:rsidRDefault="007E4A76" w:rsidP="00AE201E">
      <w:pPr>
        <w:rPr>
          <w:rFonts w:ascii="Tahoma" w:hAnsi="Tahoma" w:cs="Tahoma"/>
        </w:rPr>
      </w:pPr>
    </w:p>
    <w:p w14:paraId="0FC27B10" w14:textId="77777777" w:rsidR="007E4A76" w:rsidRDefault="007E4A76" w:rsidP="00AE201E">
      <w:pPr>
        <w:rPr>
          <w:rFonts w:ascii="Tahoma" w:hAnsi="Tahoma" w:cs="Tahoma"/>
        </w:rPr>
      </w:pPr>
    </w:p>
    <w:p w14:paraId="67AEA656" w14:textId="77777777" w:rsidR="007E4A76" w:rsidRDefault="007E4A76" w:rsidP="00AE201E">
      <w:pPr>
        <w:rPr>
          <w:rFonts w:ascii="Tahoma" w:hAnsi="Tahoma" w:cs="Tahoma"/>
        </w:rPr>
      </w:pPr>
    </w:p>
    <w:p w14:paraId="543DFE8F" w14:textId="77777777" w:rsidR="007E4A76" w:rsidRDefault="007E4A76" w:rsidP="00AE201E">
      <w:pPr>
        <w:rPr>
          <w:rFonts w:ascii="Tahoma" w:hAnsi="Tahoma" w:cs="Tahoma"/>
        </w:rPr>
      </w:pPr>
    </w:p>
    <w:p w14:paraId="067BAB23" w14:textId="77777777" w:rsidR="002311FA" w:rsidRDefault="002311FA" w:rsidP="00AE201E">
      <w:pPr>
        <w:rPr>
          <w:rFonts w:ascii="Tahoma" w:hAnsi="Tahoma" w:cs="Tahoma"/>
        </w:rPr>
      </w:pPr>
    </w:p>
    <w:p w14:paraId="62615631" w14:textId="77777777" w:rsidR="002311FA" w:rsidRDefault="002311FA" w:rsidP="00AE201E">
      <w:pPr>
        <w:rPr>
          <w:rFonts w:ascii="Tahoma" w:hAnsi="Tahoma" w:cs="Tahoma"/>
        </w:rPr>
      </w:pPr>
    </w:p>
    <w:p w14:paraId="5C944EE1" w14:textId="77777777" w:rsidR="002311FA" w:rsidRDefault="002311FA" w:rsidP="00AE201E">
      <w:pPr>
        <w:rPr>
          <w:rFonts w:ascii="Tahoma" w:hAnsi="Tahoma" w:cs="Tahoma"/>
        </w:rPr>
      </w:pPr>
    </w:p>
    <w:bookmarkEnd w:id="1"/>
    <w:bookmarkEnd w:id="2"/>
    <w:p w14:paraId="4ECB2B23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100A4576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21461668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745248C7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1E358790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03C3B695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679609F8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3A621D6F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3F6F1BC0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21BF6041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30C66987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7C13F4CE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31AD13F3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3C5C84B9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2D81BFDA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3E8B7D3B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04B6597A" w14:textId="77777777" w:rsidR="001F12F7" w:rsidRDefault="001F12F7" w:rsidP="00193977">
      <w:pPr>
        <w:rPr>
          <w:rFonts w:ascii="Tahoma" w:hAnsi="Tahoma" w:cs="Tahoma"/>
          <w:b/>
          <w:bCs/>
          <w:sz w:val="24"/>
        </w:rPr>
      </w:pPr>
    </w:p>
    <w:p w14:paraId="14C63ACE" w14:textId="13CAA5D0" w:rsidR="00B83554" w:rsidRDefault="00B83554" w:rsidP="00193977">
      <w:pPr>
        <w:rPr>
          <w:rFonts w:ascii="Tahoma" w:hAnsi="Tahoma" w:cs="Tahoma"/>
          <w:b/>
          <w:bCs/>
          <w:sz w:val="24"/>
        </w:rPr>
      </w:pPr>
    </w:p>
    <w:p w14:paraId="406EE580" w14:textId="77777777" w:rsidR="00B83554" w:rsidRDefault="00B83554" w:rsidP="00193977">
      <w:pPr>
        <w:rPr>
          <w:rFonts w:ascii="Tahoma" w:hAnsi="Tahoma" w:cs="Tahoma"/>
          <w:b/>
          <w:bCs/>
          <w:sz w:val="24"/>
        </w:rPr>
      </w:pPr>
    </w:p>
    <w:p w14:paraId="0620887B" w14:textId="397691DA" w:rsidR="00193977" w:rsidRPr="00F91ABB" w:rsidRDefault="00193977" w:rsidP="00193977">
      <w:pPr>
        <w:rPr>
          <w:rFonts w:ascii="Tahoma" w:hAnsi="Tahoma" w:cs="Tahoma"/>
          <w:b/>
          <w:bCs/>
          <w:sz w:val="24"/>
        </w:rPr>
      </w:pPr>
      <w:r w:rsidRPr="00F91ABB">
        <w:rPr>
          <w:rFonts w:ascii="Tahoma" w:hAnsi="Tahoma" w:cs="Tahoma"/>
          <w:b/>
          <w:bCs/>
          <w:sz w:val="24"/>
        </w:rPr>
        <w:t xml:space="preserve">Relaciones Internacionales </w:t>
      </w:r>
    </w:p>
    <w:p w14:paraId="60DF92E0" w14:textId="77777777" w:rsidR="00193977" w:rsidRPr="00F91ABB" w:rsidRDefault="00193977" w:rsidP="00193977">
      <w:pPr>
        <w:rPr>
          <w:rFonts w:ascii="Tahoma" w:hAnsi="Tahoma" w:cs="Tahoma"/>
          <w:sz w:val="24"/>
        </w:rPr>
      </w:pPr>
    </w:p>
    <w:p w14:paraId="19753FB2" w14:textId="29208D75" w:rsidR="00193977" w:rsidRPr="00F91ABB" w:rsidRDefault="00193977" w:rsidP="00193977">
      <w:pPr>
        <w:rPr>
          <w:rFonts w:ascii="Tahoma" w:hAnsi="Tahoma" w:cs="Tahoma"/>
          <w:b/>
          <w:bCs/>
          <w:sz w:val="24"/>
        </w:rPr>
      </w:pPr>
      <w:r w:rsidRPr="00F91ABB">
        <w:rPr>
          <w:rFonts w:ascii="Tahoma" w:hAnsi="Tahoma" w:cs="Tahoma"/>
          <w:b/>
          <w:bCs/>
          <w:sz w:val="24"/>
        </w:rPr>
        <w:t>Participación histórica de la DIDA en la Conferencia Interamericana de Seguridad Social (CISS)</w:t>
      </w:r>
    </w:p>
    <w:p w14:paraId="4219404B" w14:textId="77777777" w:rsidR="00193977" w:rsidRPr="00F91ABB" w:rsidRDefault="00193977" w:rsidP="00193977">
      <w:pPr>
        <w:rPr>
          <w:rFonts w:ascii="Tahoma" w:hAnsi="Tahoma" w:cs="Tahoma"/>
          <w:sz w:val="24"/>
        </w:rPr>
      </w:pPr>
    </w:p>
    <w:p w14:paraId="5DC452AA" w14:textId="77777777" w:rsidR="00193977" w:rsidRPr="00F91ABB" w:rsidRDefault="00193977" w:rsidP="00193977">
      <w:pPr>
        <w:rPr>
          <w:rFonts w:ascii="Tahoma" w:hAnsi="Tahoma" w:cs="Tahoma"/>
          <w:sz w:val="24"/>
        </w:rPr>
      </w:pPr>
      <w:r w:rsidRPr="00F91ABB">
        <w:rPr>
          <w:rFonts w:ascii="Tahoma" w:hAnsi="Tahoma" w:cs="Tahoma"/>
          <w:sz w:val="24"/>
        </w:rPr>
        <w:t>Durante el año 2025, la DIDA logró una participación histórica en la Conferencia Interamericana de Seguridad Social (CISS), consolidando su posicionamiento internacional como entidad técnica, ética y comprometida con la defensa de los derechos ciudadanos en el marco del Sistema Dominicano de Seguridad Social (SDSS).</w:t>
      </w:r>
    </w:p>
    <w:p w14:paraId="4F641411" w14:textId="77777777" w:rsidR="00843937" w:rsidRPr="00F91ABB" w:rsidRDefault="00843937" w:rsidP="00193977">
      <w:pPr>
        <w:rPr>
          <w:rFonts w:ascii="Tahoma" w:hAnsi="Tahoma" w:cs="Tahoma"/>
          <w:sz w:val="24"/>
        </w:rPr>
      </w:pPr>
    </w:p>
    <w:p w14:paraId="6677C399" w14:textId="77777777" w:rsidR="00193977" w:rsidRPr="00F91ABB" w:rsidRDefault="00193977" w:rsidP="00193977">
      <w:pPr>
        <w:rPr>
          <w:rFonts w:ascii="Tahoma" w:hAnsi="Tahoma" w:cs="Tahoma"/>
          <w:b/>
          <w:bCs/>
          <w:sz w:val="24"/>
        </w:rPr>
      </w:pPr>
      <w:r w:rsidRPr="00F91ABB">
        <w:rPr>
          <w:rFonts w:ascii="Tahoma" w:hAnsi="Tahoma" w:cs="Tahoma"/>
          <w:b/>
          <w:bCs/>
          <w:sz w:val="24"/>
        </w:rPr>
        <w:t>Designaciones obtenidas:</w:t>
      </w:r>
    </w:p>
    <w:p w14:paraId="1B97A312" w14:textId="77777777" w:rsidR="00193977" w:rsidRPr="00F91ABB" w:rsidRDefault="00193977" w:rsidP="00193977">
      <w:pPr>
        <w:rPr>
          <w:rFonts w:ascii="Tahoma" w:hAnsi="Tahoma" w:cs="Tahoma"/>
          <w:sz w:val="24"/>
        </w:rPr>
      </w:pPr>
    </w:p>
    <w:p w14:paraId="23579EE4" w14:textId="4D62BD92" w:rsidR="00193977" w:rsidRPr="00856A08" w:rsidRDefault="00193977">
      <w:pPr>
        <w:pStyle w:val="Prrafodelista"/>
        <w:numPr>
          <w:ilvl w:val="0"/>
          <w:numId w:val="9"/>
        </w:numPr>
        <w:rPr>
          <w:rFonts w:ascii="Tahoma" w:hAnsi="Tahoma" w:cs="Tahoma"/>
          <w:sz w:val="24"/>
        </w:rPr>
      </w:pPr>
      <w:r w:rsidRPr="00856A08">
        <w:rPr>
          <w:rFonts w:ascii="Tahoma" w:hAnsi="Tahoma" w:cs="Tahoma"/>
          <w:sz w:val="24"/>
        </w:rPr>
        <w:t xml:space="preserve">Elías Báez, director general de la DIDA: ▪️ </w:t>
      </w:r>
      <w:r w:rsidRPr="00856A08">
        <w:rPr>
          <w:rFonts w:ascii="Tahoma" w:hAnsi="Tahoma" w:cs="Tahoma"/>
          <w:szCs w:val="22"/>
        </w:rPr>
        <w:t>Electo representante de la Membresía Asociada ante el Comité Permanente de la CISS.  Escogido vicepresidente de la Comisión Americana Jurídico Social (CAJS</w:t>
      </w:r>
      <w:r w:rsidRPr="00856A08">
        <w:rPr>
          <w:rFonts w:ascii="Tahoma" w:hAnsi="Tahoma" w:cs="Tahoma"/>
          <w:sz w:val="24"/>
        </w:rPr>
        <w:t>).</w:t>
      </w:r>
    </w:p>
    <w:p w14:paraId="737750E4" w14:textId="77777777" w:rsidR="00193977" w:rsidRPr="00856A08" w:rsidRDefault="00193977" w:rsidP="00193977">
      <w:pPr>
        <w:rPr>
          <w:rFonts w:ascii="Tahoma" w:hAnsi="Tahoma" w:cs="Tahoma"/>
          <w:sz w:val="24"/>
        </w:rPr>
      </w:pPr>
    </w:p>
    <w:p w14:paraId="43672048" w14:textId="0308330F" w:rsidR="00193977" w:rsidRPr="00856A08" w:rsidRDefault="00193977">
      <w:pPr>
        <w:pStyle w:val="Prrafodelista"/>
        <w:numPr>
          <w:ilvl w:val="0"/>
          <w:numId w:val="9"/>
        </w:numPr>
        <w:rPr>
          <w:rFonts w:ascii="Tahoma" w:hAnsi="Tahoma" w:cs="Tahoma"/>
          <w:szCs w:val="22"/>
        </w:rPr>
      </w:pPr>
      <w:r w:rsidRPr="00856A08">
        <w:rPr>
          <w:rFonts w:ascii="Tahoma" w:hAnsi="Tahoma" w:cs="Tahoma"/>
          <w:sz w:val="24"/>
        </w:rPr>
        <w:t xml:space="preserve">Julissa Magallanes:  </w:t>
      </w:r>
      <w:r w:rsidR="00F91ABB" w:rsidRPr="00856A08">
        <w:rPr>
          <w:rFonts w:ascii="Tahoma" w:hAnsi="Tahoma" w:cs="Tahoma"/>
          <w:szCs w:val="22"/>
        </w:rPr>
        <w:t>vicepresidenta</w:t>
      </w:r>
      <w:r w:rsidRPr="00856A08">
        <w:rPr>
          <w:rFonts w:ascii="Tahoma" w:hAnsi="Tahoma" w:cs="Tahoma"/>
          <w:szCs w:val="22"/>
        </w:rPr>
        <w:t xml:space="preserve"> de la Comisión Americana de Salud y Bienestar Social (CASBS).  </w:t>
      </w:r>
      <w:r w:rsidR="00F91ABB" w:rsidRPr="00856A08">
        <w:rPr>
          <w:rFonts w:ascii="Tahoma" w:hAnsi="Tahoma" w:cs="Tahoma"/>
          <w:szCs w:val="22"/>
        </w:rPr>
        <w:t>vicepresidenta</w:t>
      </w:r>
      <w:r w:rsidRPr="00856A08">
        <w:rPr>
          <w:rFonts w:ascii="Tahoma" w:hAnsi="Tahoma" w:cs="Tahoma"/>
          <w:szCs w:val="22"/>
        </w:rPr>
        <w:t xml:space="preserve"> de la Comisión Americana de Organización y Sistemas Administrativos (CAOSA).</w:t>
      </w:r>
    </w:p>
    <w:p w14:paraId="664E41E5" w14:textId="77777777" w:rsidR="00193977" w:rsidRPr="00856A08" w:rsidRDefault="00193977" w:rsidP="00193977">
      <w:pPr>
        <w:rPr>
          <w:rFonts w:ascii="Tahoma" w:hAnsi="Tahoma" w:cs="Tahoma"/>
          <w:sz w:val="24"/>
        </w:rPr>
      </w:pPr>
    </w:p>
    <w:p w14:paraId="6342E2EE" w14:textId="13FFC03F" w:rsidR="00193977" w:rsidRPr="00856A08" w:rsidRDefault="00193977">
      <w:pPr>
        <w:pStyle w:val="Prrafodelista"/>
        <w:numPr>
          <w:ilvl w:val="0"/>
          <w:numId w:val="9"/>
        </w:numPr>
        <w:rPr>
          <w:rFonts w:ascii="Tahoma" w:hAnsi="Tahoma" w:cs="Tahoma"/>
          <w:szCs w:val="22"/>
        </w:rPr>
      </w:pPr>
      <w:r w:rsidRPr="00856A08">
        <w:rPr>
          <w:rFonts w:ascii="Tahoma" w:hAnsi="Tahoma" w:cs="Tahoma"/>
          <w:sz w:val="24"/>
        </w:rPr>
        <w:t xml:space="preserve">Marlen Berroa: </w:t>
      </w:r>
      <w:r w:rsidRPr="00856A08">
        <w:rPr>
          <w:rFonts w:ascii="Tahoma" w:hAnsi="Tahoma" w:cs="Tahoma"/>
          <w:szCs w:val="22"/>
        </w:rPr>
        <w:t xml:space="preserve"> </w:t>
      </w:r>
      <w:r w:rsidR="00F91ABB" w:rsidRPr="00856A08">
        <w:rPr>
          <w:rFonts w:ascii="Tahoma" w:hAnsi="Tahoma" w:cs="Tahoma"/>
          <w:szCs w:val="22"/>
        </w:rPr>
        <w:t>vicepresidenta</w:t>
      </w:r>
      <w:r w:rsidRPr="00856A08">
        <w:rPr>
          <w:rFonts w:ascii="Tahoma" w:hAnsi="Tahoma" w:cs="Tahoma"/>
          <w:szCs w:val="22"/>
        </w:rPr>
        <w:t xml:space="preserve"> de la Comisión Americana de Prevención de Riesgos en el Trabajo (CAPRT).</w:t>
      </w:r>
    </w:p>
    <w:p w14:paraId="18089E27" w14:textId="77777777" w:rsidR="00193977" w:rsidRPr="00856A08" w:rsidRDefault="00193977" w:rsidP="00193977">
      <w:pPr>
        <w:rPr>
          <w:rFonts w:ascii="Tahoma" w:hAnsi="Tahoma" w:cs="Tahoma"/>
          <w:szCs w:val="22"/>
        </w:rPr>
      </w:pPr>
    </w:p>
    <w:p w14:paraId="1DA801E8" w14:textId="500E08DB" w:rsidR="00193977" w:rsidRPr="00856A08" w:rsidRDefault="00193977">
      <w:pPr>
        <w:pStyle w:val="Prrafodelista"/>
        <w:numPr>
          <w:ilvl w:val="0"/>
          <w:numId w:val="9"/>
        </w:numPr>
        <w:rPr>
          <w:rFonts w:ascii="Tahoma" w:hAnsi="Tahoma" w:cs="Tahoma"/>
          <w:sz w:val="24"/>
        </w:rPr>
      </w:pPr>
      <w:r w:rsidRPr="00856A08">
        <w:rPr>
          <w:rFonts w:ascii="Tahoma" w:hAnsi="Tahoma" w:cs="Tahoma"/>
          <w:sz w:val="24"/>
        </w:rPr>
        <w:t xml:space="preserve">Zully Arias:  </w:t>
      </w:r>
      <w:r w:rsidR="00F91ABB" w:rsidRPr="00856A08">
        <w:rPr>
          <w:rFonts w:ascii="Tahoma" w:hAnsi="Tahoma" w:cs="Tahoma"/>
          <w:sz w:val="24"/>
        </w:rPr>
        <w:t>vicepresidenta</w:t>
      </w:r>
      <w:r w:rsidRPr="00856A08">
        <w:rPr>
          <w:rFonts w:ascii="Tahoma" w:hAnsi="Tahoma" w:cs="Tahoma"/>
          <w:sz w:val="24"/>
        </w:rPr>
        <w:t xml:space="preserve"> de la Comisión Americana del Adulto Mayor (CAAM).</w:t>
      </w:r>
    </w:p>
    <w:p w14:paraId="0EFACA94" w14:textId="77777777" w:rsidR="007111F0" w:rsidRPr="00F91ABB" w:rsidRDefault="007111F0" w:rsidP="007111F0">
      <w:pPr>
        <w:pStyle w:val="Prrafodelista"/>
        <w:rPr>
          <w:rFonts w:ascii="Tahoma" w:hAnsi="Tahoma" w:cs="Tahoma"/>
          <w:b/>
          <w:bCs/>
          <w:sz w:val="24"/>
        </w:rPr>
      </w:pPr>
    </w:p>
    <w:p w14:paraId="41A69A51" w14:textId="0C27D1AF" w:rsidR="005A571C" w:rsidRPr="006F687E" w:rsidRDefault="00856A08" w:rsidP="00F91ABB">
      <w:pPr>
        <w:rPr>
          <w:rFonts w:ascii="Tahoma" w:hAnsi="Tahoma" w:cs="Tahoma"/>
          <w:b/>
          <w:bCs/>
          <w:sz w:val="24"/>
        </w:rPr>
      </w:pPr>
      <w:r w:rsidRPr="006F687E">
        <w:rPr>
          <w:rFonts w:ascii="Tahoma" w:hAnsi="Tahoma" w:cs="Tahoma"/>
          <w:b/>
          <w:bCs/>
          <w:sz w:val="24"/>
        </w:rPr>
        <w:t>VISIÓN A FUTURO</w:t>
      </w:r>
    </w:p>
    <w:p w14:paraId="4D245624" w14:textId="77777777" w:rsidR="005A571C" w:rsidRPr="006F687E" w:rsidRDefault="005A571C" w:rsidP="005A571C">
      <w:pPr>
        <w:suppressAutoHyphens w:val="0"/>
        <w:spacing w:before="100" w:beforeAutospacing="1" w:after="100" w:afterAutospacing="1"/>
        <w:jc w:val="left"/>
        <w:outlineLvl w:val="2"/>
        <w:rPr>
          <w:rFonts w:ascii="Tahoma" w:hAnsi="Tahoma" w:cs="Tahoma"/>
          <w:b/>
          <w:bCs/>
          <w:sz w:val="24"/>
          <w:lang w:val="es-DO" w:eastAsia="es-DO"/>
        </w:rPr>
      </w:pPr>
      <w:r w:rsidRPr="006F687E">
        <w:rPr>
          <w:rFonts w:ascii="Tahoma" w:hAnsi="Tahoma" w:cs="Tahoma"/>
          <w:b/>
          <w:bCs/>
          <w:sz w:val="24"/>
          <w:lang w:val="es-DO" w:eastAsia="es-DO"/>
        </w:rPr>
        <w:t>Enfoque Inclusivo Institucional</w:t>
      </w:r>
    </w:p>
    <w:p w14:paraId="060987B6" w14:textId="7A0A2281" w:rsidR="005A571C" w:rsidRPr="00F91ABB" w:rsidRDefault="005A571C" w:rsidP="005A571C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F91ABB">
        <w:rPr>
          <w:rFonts w:ascii="Tahoma" w:hAnsi="Tahoma" w:cs="Tahoma"/>
          <w:sz w:val="24"/>
          <w:lang w:val="es-DO" w:eastAsia="es-DO"/>
        </w:rPr>
        <w:t xml:space="preserve">Como parte de su compromiso con la equidad, </w:t>
      </w:r>
      <w:r w:rsidR="00BB1CF4" w:rsidRPr="00F91ABB">
        <w:rPr>
          <w:rFonts w:ascii="Tahoma" w:hAnsi="Tahoma" w:cs="Tahoma"/>
          <w:sz w:val="24"/>
          <w:lang w:val="es-DO" w:eastAsia="es-DO"/>
        </w:rPr>
        <w:t xml:space="preserve">la DIDA </w:t>
      </w:r>
      <w:r w:rsidR="00596544" w:rsidRPr="00F91ABB">
        <w:rPr>
          <w:rFonts w:ascii="Tahoma" w:hAnsi="Tahoma" w:cs="Tahoma"/>
          <w:sz w:val="24"/>
          <w:lang w:val="es-DO" w:eastAsia="es-DO"/>
        </w:rPr>
        <w:t>en su Plan Estratégico Institucional 2025-2028</w:t>
      </w:r>
      <w:r w:rsidR="008D1C08" w:rsidRPr="00F91ABB">
        <w:rPr>
          <w:rFonts w:ascii="Tahoma" w:hAnsi="Tahoma" w:cs="Tahoma"/>
          <w:sz w:val="24"/>
          <w:lang w:val="es-DO" w:eastAsia="es-DO"/>
        </w:rPr>
        <w:t xml:space="preserve"> </w:t>
      </w:r>
      <w:r w:rsidR="00BB1CF4" w:rsidRPr="00F91ABB">
        <w:rPr>
          <w:rFonts w:ascii="Tahoma" w:hAnsi="Tahoma" w:cs="Tahoma"/>
          <w:sz w:val="24"/>
          <w:lang w:val="es-DO" w:eastAsia="es-DO"/>
        </w:rPr>
        <w:t xml:space="preserve">se compromete </w:t>
      </w:r>
      <w:r w:rsidR="008D1C08" w:rsidRPr="00F91ABB">
        <w:rPr>
          <w:rFonts w:ascii="Tahoma" w:hAnsi="Tahoma" w:cs="Tahoma"/>
          <w:sz w:val="24"/>
          <w:lang w:val="es-DO" w:eastAsia="es-DO"/>
        </w:rPr>
        <w:t>a</w:t>
      </w:r>
      <w:r w:rsidRPr="00F91ABB">
        <w:rPr>
          <w:rFonts w:ascii="Tahoma" w:hAnsi="Tahoma" w:cs="Tahoma"/>
          <w:sz w:val="24"/>
          <w:lang w:val="es-DO" w:eastAsia="es-DO"/>
        </w:rPr>
        <w:t xml:space="preserve"> implementar un </w:t>
      </w:r>
      <w:r w:rsidRPr="00F91ABB">
        <w:rPr>
          <w:rFonts w:ascii="Tahoma" w:hAnsi="Tahoma" w:cs="Tahoma"/>
          <w:b/>
          <w:bCs/>
          <w:sz w:val="24"/>
          <w:lang w:val="es-DO" w:eastAsia="es-DO"/>
        </w:rPr>
        <w:t>componente inclusivo transversal</w:t>
      </w:r>
      <w:r w:rsidRPr="00F91ABB">
        <w:rPr>
          <w:rFonts w:ascii="Tahoma" w:hAnsi="Tahoma" w:cs="Tahoma"/>
          <w:sz w:val="24"/>
          <w:lang w:val="es-DO" w:eastAsia="es-DO"/>
        </w:rPr>
        <w:t xml:space="preserve"> en sus procesos, servicios y canales de atención. Esta iniciativa busca garantizar el acceso efectivo de personas con discapacidad, adultos mayores, población migrante y otros grupos en situación de vulnerabilidad, en coherencia con los principios de accesibilidad universal, empatía institucional y justicia social.</w:t>
      </w:r>
    </w:p>
    <w:p w14:paraId="00FFEA45" w14:textId="77777777" w:rsidR="00701ECD" w:rsidRDefault="00B22A62" w:rsidP="001F12F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>Se realizará un e</w:t>
      </w:r>
      <w:r w:rsidR="001F12F7" w:rsidRPr="00BA0FED">
        <w:rPr>
          <w:rFonts w:ascii="Tahoma" w:hAnsi="Tahoma" w:cs="Tahoma"/>
          <w:sz w:val="24"/>
          <w:lang w:val="es-DO" w:eastAsia="es-DO"/>
        </w:rPr>
        <w:t xml:space="preserve">studio de Gastos de Bolsillo, Conocimiento, Satisfacción y Calidad de los Servicios del Seguro Familiar de Salud (SFS), que ofrece el SDSS a los Afiliados en la República Dominicana. Este proveerá información de utilidad para la toma de </w:t>
      </w:r>
    </w:p>
    <w:p w14:paraId="2976E728" w14:textId="77777777" w:rsidR="00701ECD" w:rsidRDefault="00701ECD" w:rsidP="001F12F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</w:p>
    <w:p w14:paraId="7B421ABB" w14:textId="74CAF71C" w:rsidR="001F12F7" w:rsidRPr="00BA0FED" w:rsidRDefault="001F12F7" w:rsidP="001F12F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>decisiones basadas en la evidencia</w:t>
      </w:r>
      <w:r w:rsidR="00F04910" w:rsidRPr="00BA0FED">
        <w:rPr>
          <w:rFonts w:ascii="Tahoma" w:hAnsi="Tahoma" w:cs="Tahoma"/>
          <w:sz w:val="24"/>
          <w:lang w:val="es-DO" w:eastAsia="es-DO"/>
        </w:rPr>
        <w:t xml:space="preserve"> por parte de los actores del sistema y los afiliados</w:t>
      </w:r>
      <w:r w:rsidRPr="00BA0FED">
        <w:rPr>
          <w:rFonts w:ascii="Tahoma" w:hAnsi="Tahoma" w:cs="Tahoma"/>
          <w:sz w:val="24"/>
          <w:lang w:val="es-DO" w:eastAsia="es-DO"/>
        </w:rPr>
        <w:t>.</w:t>
      </w:r>
    </w:p>
    <w:p w14:paraId="4EF50AA2" w14:textId="429B34DB" w:rsidR="00A33157" w:rsidRPr="00BA0FED" w:rsidRDefault="00A33157" w:rsidP="00A3315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 xml:space="preserve">También, la DIDA iniciará la publicación periódica de análisis comparativos sobre el desempeño de las Administradoras de Fondos de Pensiones (AFP) y las Administradoras de Riesgos de Salud (ARS), </w:t>
      </w:r>
      <w:r w:rsidR="00076AE7" w:rsidRPr="00BA0FED">
        <w:rPr>
          <w:rFonts w:ascii="Tahoma" w:hAnsi="Tahoma" w:cs="Tahoma"/>
          <w:sz w:val="24"/>
          <w:lang w:val="es-DO" w:eastAsia="es-DO"/>
        </w:rPr>
        <w:t>los cuales estarán di</w:t>
      </w:r>
      <w:r w:rsidRPr="00BA0FED">
        <w:rPr>
          <w:rFonts w:ascii="Tahoma" w:hAnsi="Tahoma" w:cs="Tahoma"/>
          <w:sz w:val="24"/>
          <w:lang w:val="es-DO" w:eastAsia="es-DO"/>
        </w:rPr>
        <w:t>sponibles en su página web institucional. Estos documentos brinda</w:t>
      </w:r>
      <w:r w:rsidR="00076AE7" w:rsidRPr="00BA0FED">
        <w:rPr>
          <w:rFonts w:ascii="Tahoma" w:hAnsi="Tahoma" w:cs="Tahoma"/>
          <w:sz w:val="24"/>
          <w:lang w:val="es-DO" w:eastAsia="es-DO"/>
        </w:rPr>
        <w:t>rá</w:t>
      </w:r>
      <w:r w:rsidRPr="00BA0FED">
        <w:rPr>
          <w:rFonts w:ascii="Tahoma" w:hAnsi="Tahoma" w:cs="Tahoma"/>
          <w:sz w:val="24"/>
          <w:lang w:val="es-DO" w:eastAsia="es-DO"/>
        </w:rPr>
        <w:t xml:space="preserve">n a los afiliados información clara y objetiva, facilitando </w:t>
      </w:r>
      <w:r w:rsidR="00076AE7" w:rsidRPr="00BA0FED">
        <w:rPr>
          <w:rFonts w:ascii="Tahoma" w:hAnsi="Tahoma" w:cs="Tahoma"/>
          <w:sz w:val="24"/>
          <w:lang w:val="es-DO" w:eastAsia="es-DO"/>
        </w:rPr>
        <w:t xml:space="preserve">la </w:t>
      </w:r>
      <w:r w:rsidRPr="00BA0FED">
        <w:rPr>
          <w:rFonts w:ascii="Tahoma" w:hAnsi="Tahoma" w:cs="Tahoma"/>
          <w:sz w:val="24"/>
          <w:lang w:val="es-DO" w:eastAsia="es-DO"/>
        </w:rPr>
        <w:t>toma de decisiones informada al momento de elegir o evaluar su administradora dentro del Sistema Dominicano de Seguridad Social.</w:t>
      </w:r>
    </w:p>
    <w:p w14:paraId="77E68ACD" w14:textId="79F3E7E8" w:rsidR="001F12F7" w:rsidRPr="00BA0FED" w:rsidRDefault="00656BB5" w:rsidP="001F12F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>Además, p</w:t>
      </w:r>
      <w:r w:rsidR="001F12F7" w:rsidRPr="00BA0FED">
        <w:rPr>
          <w:rFonts w:ascii="Tahoma" w:hAnsi="Tahoma" w:cs="Tahoma"/>
          <w:sz w:val="24"/>
          <w:lang w:val="es-DO" w:eastAsia="es-DO"/>
        </w:rPr>
        <w:t>remiaremos las buenas prácticas en el Sistema Dominicano de Seguridad Social mediante un innovador reconocimiento, cuyo objetivo es incentivar estas prácticas ejemplares y contribuir</w:t>
      </w:r>
      <w:r w:rsidR="00E770E0">
        <w:rPr>
          <w:rFonts w:ascii="Tahoma" w:hAnsi="Tahoma" w:cs="Tahoma"/>
          <w:sz w:val="24"/>
          <w:lang w:val="es-DO" w:eastAsia="es-DO"/>
        </w:rPr>
        <w:t>,</w:t>
      </w:r>
      <w:r w:rsidR="001F12F7" w:rsidRPr="00BA0FED">
        <w:rPr>
          <w:rFonts w:ascii="Tahoma" w:hAnsi="Tahoma" w:cs="Tahoma"/>
          <w:sz w:val="24"/>
          <w:lang w:val="es-DO" w:eastAsia="es-DO"/>
        </w:rPr>
        <w:t xml:space="preserve"> así a la eliminación de la vulneración de derechos. La primera edición del premio distinguirá a PSS y ARS con modelos innovadores, eficientes, humanos y resilientes, e incluirá reconocimientos especiales a personas u organizaciones que hayan hecho aportes significativos al sistema, tales como Administradoras de Fondos de Pensiones (AFP), médicos u otros actores del SDSS.</w:t>
      </w:r>
    </w:p>
    <w:p w14:paraId="6B1469E2" w14:textId="2B45FA04" w:rsidR="005263D7" w:rsidRDefault="005263D7" w:rsidP="005A571C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 xml:space="preserve">Continuar fortaleciendo el área de tecnología de la </w:t>
      </w:r>
      <w:r w:rsidR="00154213" w:rsidRPr="00BA0FED">
        <w:rPr>
          <w:rFonts w:ascii="Tahoma" w:hAnsi="Tahoma" w:cs="Tahoma"/>
          <w:sz w:val="24"/>
          <w:lang w:val="es-DO" w:eastAsia="es-DO"/>
        </w:rPr>
        <w:t>Información y las diferentes plataformas</w:t>
      </w:r>
      <w:r w:rsidR="00C556D8" w:rsidRPr="00BA0FED">
        <w:rPr>
          <w:rFonts w:ascii="Tahoma" w:hAnsi="Tahoma" w:cs="Tahoma"/>
          <w:sz w:val="24"/>
          <w:lang w:val="es-DO" w:eastAsia="es-DO"/>
        </w:rPr>
        <w:t xml:space="preserve"> digitales</w:t>
      </w:r>
      <w:r w:rsidR="00154213" w:rsidRPr="00BA0FED">
        <w:rPr>
          <w:rFonts w:ascii="Tahoma" w:hAnsi="Tahoma" w:cs="Tahoma"/>
          <w:sz w:val="24"/>
          <w:lang w:val="es-DO" w:eastAsia="es-DO"/>
        </w:rPr>
        <w:t xml:space="preserve">, incluyendo </w:t>
      </w:r>
      <w:r w:rsidR="00385B58" w:rsidRPr="00BA0FED">
        <w:rPr>
          <w:rFonts w:ascii="Tahoma" w:hAnsi="Tahoma" w:cs="Tahoma"/>
          <w:sz w:val="24"/>
          <w:lang w:val="es-DO" w:eastAsia="es-DO"/>
        </w:rPr>
        <w:t xml:space="preserve">el diseño </w:t>
      </w:r>
      <w:r w:rsidR="00950B7E" w:rsidRPr="00BA0FED">
        <w:rPr>
          <w:rFonts w:ascii="Tahoma" w:hAnsi="Tahoma" w:cs="Tahoma"/>
          <w:sz w:val="24"/>
          <w:lang w:val="es-DO" w:eastAsia="es-DO"/>
        </w:rPr>
        <w:t xml:space="preserve">y desarrollo </w:t>
      </w:r>
      <w:r w:rsidR="00385B58" w:rsidRPr="00F91ABB">
        <w:rPr>
          <w:rFonts w:ascii="Tahoma" w:hAnsi="Tahoma" w:cs="Tahoma"/>
          <w:sz w:val="24"/>
          <w:lang w:val="es-DO" w:eastAsia="es-DO"/>
        </w:rPr>
        <w:t xml:space="preserve">de </w:t>
      </w:r>
      <w:r w:rsidR="00FE1F4E" w:rsidRPr="00F91ABB">
        <w:rPr>
          <w:rFonts w:ascii="Tahoma" w:hAnsi="Tahoma" w:cs="Tahoma"/>
          <w:sz w:val="24"/>
          <w:lang w:val="es-DO" w:eastAsia="es-DO"/>
        </w:rPr>
        <w:t>un CRM que</w:t>
      </w:r>
      <w:r w:rsidR="004132F1" w:rsidRPr="00F91ABB">
        <w:rPr>
          <w:rFonts w:ascii="Tahoma" w:hAnsi="Tahoma" w:cs="Tahoma"/>
          <w:sz w:val="24"/>
          <w:lang w:val="es-DO" w:eastAsia="es-DO"/>
        </w:rPr>
        <w:t xml:space="preserve"> permita mantener </w:t>
      </w:r>
      <w:r w:rsidR="001A27B8" w:rsidRPr="00F91ABB">
        <w:rPr>
          <w:rFonts w:ascii="Tahoma" w:hAnsi="Tahoma" w:cs="Tahoma"/>
          <w:sz w:val="24"/>
          <w:lang w:val="es-DO" w:eastAsia="es-DO"/>
        </w:rPr>
        <w:t>un sistema de comunicación permanente con los usuarios y contribuyentes del SDSS</w:t>
      </w:r>
      <w:r w:rsidR="00FE1F4E" w:rsidRPr="00F91ABB">
        <w:rPr>
          <w:rFonts w:ascii="Tahoma" w:hAnsi="Tahoma" w:cs="Tahoma"/>
          <w:sz w:val="24"/>
          <w:lang w:val="es-DO" w:eastAsia="es-DO"/>
        </w:rPr>
        <w:t xml:space="preserve"> y contar con </w:t>
      </w:r>
      <w:r w:rsidR="00ED30A0" w:rsidRPr="00F91ABB">
        <w:rPr>
          <w:rFonts w:ascii="Tahoma" w:hAnsi="Tahoma" w:cs="Tahoma"/>
          <w:sz w:val="24"/>
          <w:lang w:val="es-DO" w:eastAsia="es-DO"/>
        </w:rPr>
        <w:t>una base</w:t>
      </w:r>
      <w:r w:rsidR="00385B58" w:rsidRPr="00F91ABB">
        <w:rPr>
          <w:rFonts w:ascii="Tahoma" w:hAnsi="Tahoma" w:cs="Tahoma"/>
          <w:sz w:val="24"/>
          <w:lang w:val="es-DO" w:eastAsia="es-DO"/>
        </w:rPr>
        <w:t xml:space="preserve"> de datos </w:t>
      </w:r>
      <w:r w:rsidR="00C556D8" w:rsidRPr="00F91ABB">
        <w:rPr>
          <w:rFonts w:ascii="Tahoma" w:hAnsi="Tahoma" w:cs="Tahoma"/>
          <w:sz w:val="24"/>
          <w:lang w:val="es-DO" w:eastAsia="es-DO"/>
        </w:rPr>
        <w:t>más</w:t>
      </w:r>
      <w:r w:rsidR="00385B58" w:rsidRPr="00F91ABB">
        <w:rPr>
          <w:rFonts w:ascii="Tahoma" w:hAnsi="Tahoma" w:cs="Tahoma"/>
          <w:sz w:val="24"/>
          <w:lang w:val="es-DO" w:eastAsia="es-DO"/>
        </w:rPr>
        <w:t xml:space="preserve"> robust</w:t>
      </w:r>
      <w:r w:rsidR="00781C70">
        <w:rPr>
          <w:rFonts w:ascii="Tahoma" w:hAnsi="Tahoma" w:cs="Tahoma"/>
          <w:sz w:val="24"/>
          <w:lang w:val="es-DO" w:eastAsia="es-DO"/>
        </w:rPr>
        <w:t>a</w:t>
      </w:r>
      <w:r w:rsidR="00385B58" w:rsidRPr="00F91ABB">
        <w:rPr>
          <w:rFonts w:ascii="Tahoma" w:hAnsi="Tahoma" w:cs="Tahoma"/>
          <w:sz w:val="24"/>
          <w:lang w:val="es-DO" w:eastAsia="es-DO"/>
        </w:rPr>
        <w:t>, ágil, segur</w:t>
      </w:r>
      <w:r w:rsidR="00FF6A72" w:rsidRPr="00F91ABB">
        <w:rPr>
          <w:rFonts w:ascii="Tahoma" w:hAnsi="Tahoma" w:cs="Tahoma"/>
          <w:sz w:val="24"/>
          <w:lang w:val="es-DO" w:eastAsia="es-DO"/>
        </w:rPr>
        <w:t>a</w:t>
      </w:r>
      <w:r w:rsidR="00385B58" w:rsidRPr="00F91ABB">
        <w:rPr>
          <w:rFonts w:ascii="Tahoma" w:hAnsi="Tahoma" w:cs="Tahoma"/>
          <w:sz w:val="24"/>
          <w:lang w:val="es-DO" w:eastAsia="es-DO"/>
        </w:rPr>
        <w:t xml:space="preserve"> y</w:t>
      </w:r>
      <w:r w:rsidR="00C556D8" w:rsidRPr="00F91ABB">
        <w:rPr>
          <w:rFonts w:ascii="Tahoma" w:hAnsi="Tahoma" w:cs="Tahoma"/>
          <w:sz w:val="24"/>
          <w:lang w:val="es-DO" w:eastAsia="es-DO"/>
        </w:rPr>
        <w:t xml:space="preserve"> amigable para</w:t>
      </w:r>
      <w:r w:rsidR="00CC3CEE" w:rsidRPr="00F91ABB">
        <w:rPr>
          <w:rFonts w:ascii="Tahoma" w:hAnsi="Tahoma" w:cs="Tahoma"/>
          <w:sz w:val="24"/>
          <w:lang w:val="es-DO" w:eastAsia="es-DO"/>
        </w:rPr>
        <w:t xml:space="preserve"> que el servicio a los afiliados sea más efectivo y eficiente</w:t>
      </w:r>
      <w:r w:rsidR="00C556D8" w:rsidRPr="00F91ABB">
        <w:rPr>
          <w:rFonts w:ascii="Tahoma" w:hAnsi="Tahoma" w:cs="Tahoma"/>
          <w:sz w:val="24"/>
          <w:lang w:val="es-DO" w:eastAsia="es-DO"/>
        </w:rPr>
        <w:t>.</w:t>
      </w:r>
    </w:p>
    <w:p w14:paraId="4DF58E54" w14:textId="5C0617EB" w:rsidR="00142770" w:rsidRPr="00F91ABB" w:rsidRDefault="00142770" w:rsidP="005A571C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F403B7">
        <w:rPr>
          <w:rFonts w:ascii="Tahoma" w:hAnsi="Tahoma" w:cs="Tahoma"/>
          <w:b/>
          <w:bCs/>
          <w:sz w:val="24"/>
          <w:lang w:val="es-DO" w:eastAsia="es-DO"/>
        </w:rPr>
        <w:t xml:space="preserve">Sello CAF +300 </w:t>
      </w:r>
      <w:r w:rsidRPr="00F403B7">
        <w:rPr>
          <w:rFonts w:ascii="Tahoma" w:hAnsi="Tahoma" w:cs="Tahoma"/>
          <w:sz w:val="24"/>
          <w:lang w:val="es-DO" w:eastAsia="es-DO"/>
        </w:rPr>
        <w:t>En el marco de la mejora continua de la gestión institucional, la DIDA avanzó en la implementación del Sello CAF +300, consolidando procesos de calidad y transparencia, encontrándose actualmente en espera de la decisión oficial sobre la obtención del sello.</w:t>
      </w:r>
    </w:p>
    <w:p w14:paraId="011A8CC8" w14:textId="77777777" w:rsidR="001F12F7" w:rsidRPr="00BA0FED" w:rsidRDefault="001F12F7" w:rsidP="001F12F7">
      <w:pPr>
        <w:suppressAutoHyphens w:val="0"/>
        <w:spacing w:before="100" w:beforeAutospacing="1" w:after="100" w:afterAutospacing="1"/>
        <w:rPr>
          <w:rFonts w:ascii="Tahoma" w:hAnsi="Tahoma" w:cs="Tahoma"/>
          <w:b/>
          <w:bCs/>
          <w:sz w:val="24"/>
          <w:lang w:val="es-DO" w:eastAsia="es-DO"/>
        </w:rPr>
      </w:pPr>
      <w:r w:rsidRPr="00BA0FED">
        <w:rPr>
          <w:rFonts w:ascii="Tahoma" w:hAnsi="Tahoma" w:cs="Tahoma"/>
          <w:b/>
          <w:bCs/>
          <w:sz w:val="24"/>
          <w:lang w:val="es-DO" w:eastAsia="es-DO"/>
        </w:rPr>
        <w:t>Fortalecimiento Territorial y Readecuación Infraestructural</w:t>
      </w:r>
    </w:p>
    <w:p w14:paraId="72977CF7" w14:textId="01F586AA" w:rsidR="001F12F7" w:rsidRPr="00BA0FED" w:rsidRDefault="001F12F7" w:rsidP="001F12F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 xml:space="preserve">1. </w:t>
      </w:r>
      <w:r w:rsidRPr="00BE1A18">
        <w:rPr>
          <w:rFonts w:ascii="Tahoma" w:hAnsi="Tahoma" w:cs="Tahoma"/>
          <w:b/>
          <w:bCs/>
          <w:sz w:val="24"/>
          <w:lang w:val="es-DO" w:eastAsia="es-DO"/>
        </w:rPr>
        <w:t xml:space="preserve">Apertura de Puntos de Información en Centros de Salud Públicos y Privados </w:t>
      </w:r>
      <w:r w:rsidR="00BA0FED" w:rsidRPr="00BE1A18">
        <w:rPr>
          <w:rFonts w:ascii="Tahoma" w:hAnsi="Tahoma" w:cs="Tahoma"/>
          <w:b/>
          <w:bCs/>
          <w:sz w:val="24"/>
          <w:lang w:val="es-DO" w:eastAsia="es-DO"/>
        </w:rPr>
        <w:t>d</w:t>
      </w:r>
      <w:r w:rsidRPr="00BE1A18">
        <w:rPr>
          <w:rFonts w:ascii="Tahoma" w:hAnsi="Tahoma" w:cs="Tahoma"/>
          <w:b/>
          <w:bCs/>
          <w:sz w:val="24"/>
          <w:lang w:val="es-DO" w:eastAsia="es-DO"/>
        </w:rPr>
        <w:t>esde los territorios</w:t>
      </w:r>
      <w:r w:rsidR="00BE1A18">
        <w:rPr>
          <w:rFonts w:ascii="Tahoma" w:hAnsi="Tahoma" w:cs="Tahoma"/>
          <w:sz w:val="24"/>
          <w:lang w:val="es-DO" w:eastAsia="es-DO"/>
        </w:rPr>
        <w:t>.</w:t>
      </w:r>
      <w:r w:rsidRPr="00BA0FED">
        <w:rPr>
          <w:rFonts w:ascii="Tahoma" w:hAnsi="Tahoma" w:cs="Tahoma"/>
          <w:sz w:val="24"/>
          <w:lang w:val="es-DO" w:eastAsia="es-DO"/>
        </w:rPr>
        <w:t xml:space="preserve"> </w:t>
      </w:r>
      <w:r w:rsidR="00BE1A18">
        <w:rPr>
          <w:rFonts w:ascii="Tahoma" w:hAnsi="Tahoma" w:cs="Tahoma"/>
          <w:sz w:val="24"/>
          <w:lang w:val="es-DO" w:eastAsia="es-DO"/>
        </w:rPr>
        <w:t>S</w:t>
      </w:r>
      <w:r w:rsidRPr="00BA0FED">
        <w:rPr>
          <w:rFonts w:ascii="Tahoma" w:hAnsi="Tahoma" w:cs="Tahoma"/>
          <w:sz w:val="24"/>
          <w:lang w:val="es-DO" w:eastAsia="es-DO"/>
        </w:rPr>
        <w:t>e ha impulsado la instalación de puntos de información en centros de salud públicos y privados, como parte del compromiso de</w:t>
      </w:r>
      <w:r w:rsidR="00BA0FED">
        <w:rPr>
          <w:rFonts w:ascii="Tahoma" w:hAnsi="Tahoma" w:cs="Tahoma"/>
          <w:sz w:val="24"/>
          <w:lang w:val="es-DO" w:eastAsia="es-DO"/>
        </w:rPr>
        <w:t xml:space="preserve"> continuar</w:t>
      </w:r>
      <w:r w:rsidRPr="00BA0FED">
        <w:rPr>
          <w:rFonts w:ascii="Tahoma" w:hAnsi="Tahoma" w:cs="Tahoma"/>
          <w:sz w:val="24"/>
          <w:lang w:val="es-DO" w:eastAsia="es-DO"/>
        </w:rPr>
        <w:t xml:space="preserve"> acerca</w:t>
      </w:r>
      <w:r w:rsidR="00BA0FED">
        <w:rPr>
          <w:rFonts w:ascii="Tahoma" w:hAnsi="Tahoma" w:cs="Tahoma"/>
          <w:sz w:val="24"/>
          <w:lang w:val="es-DO" w:eastAsia="es-DO"/>
        </w:rPr>
        <w:t>ndo</w:t>
      </w:r>
      <w:r w:rsidRPr="00BA0FED">
        <w:rPr>
          <w:rFonts w:ascii="Tahoma" w:hAnsi="Tahoma" w:cs="Tahoma"/>
          <w:sz w:val="24"/>
          <w:lang w:val="es-DO" w:eastAsia="es-DO"/>
        </w:rPr>
        <w:t xml:space="preserve"> la DIDA a los afiliados. Esta estrategia busca garantizar el acceso oportuno a la orientación sobre derechos y coberturas, previniendo vulneraciones y fortaleciendo la protección social desde el primer nivel de atención.</w:t>
      </w:r>
    </w:p>
    <w:p w14:paraId="3AB1F37A" w14:textId="79340630" w:rsidR="001F12F7" w:rsidRPr="00BA0FED" w:rsidRDefault="001F12F7" w:rsidP="001F12F7">
      <w:p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BA0FED">
        <w:rPr>
          <w:rFonts w:ascii="Tahoma" w:hAnsi="Tahoma" w:cs="Tahoma"/>
          <w:sz w:val="24"/>
          <w:lang w:val="es-DO" w:eastAsia="es-DO"/>
        </w:rPr>
        <w:t xml:space="preserve">2. </w:t>
      </w:r>
      <w:r w:rsidRPr="00BE1A18">
        <w:rPr>
          <w:rFonts w:ascii="Tahoma" w:hAnsi="Tahoma" w:cs="Tahoma"/>
          <w:b/>
          <w:bCs/>
          <w:sz w:val="24"/>
          <w:lang w:val="es-DO" w:eastAsia="es-DO"/>
        </w:rPr>
        <w:t xml:space="preserve">Readecuación de Espacios Institucionales para </w:t>
      </w:r>
      <w:r w:rsidR="00BE1A18" w:rsidRPr="00BE1A18">
        <w:rPr>
          <w:rFonts w:ascii="Tahoma" w:hAnsi="Tahoma" w:cs="Tahoma"/>
          <w:b/>
          <w:bCs/>
          <w:sz w:val="24"/>
          <w:lang w:val="es-DO" w:eastAsia="es-DO"/>
        </w:rPr>
        <w:t>o</w:t>
      </w:r>
      <w:r w:rsidRPr="00BE1A18">
        <w:rPr>
          <w:rFonts w:ascii="Tahoma" w:hAnsi="Tahoma" w:cs="Tahoma"/>
          <w:b/>
          <w:bCs/>
          <w:sz w:val="24"/>
          <w:lang w:val="es-DO" w:eastAsia="es-DO"/>
        </w:rPr>
        <w:t xml:space="preserve">ptimizar la </w:t>
      </w:r>
      <w:r w:rsidR="00BE1A18" w:rsidRPr="00BE1A18">
        <w:rPr>
          <w:rFonts w:ascii="Tahoma" w:hAnsi="Tahoma" w:cs="Tahoma"/>
          <w:b/>
          <w:bCs/>
          <w:sz w:val="24"/>
          <w:lang w:val="es-DO" w:eastAsia="es-DO"/>
        </w:rPr>
        <w:t>o</w:t>
      </w:r>
      <w:r w:rsidRPr="00BE1A18">
        <w:rPr>
          <w:rFonts w:ascii="Tahoma" w:hAnsi="Tahoma" w:cs="Tahoma"/>
          <w:b/>
          <w:bCs/>
          <w:sz w:val="24"/>
          <w:lang w:val="es-DO" w:eastAsia="es-DO"/>
        </w:rPr>
        <w:t>peratividad</w:t>
      </w:r>
      <w:r w:rsidR="00BE1A18">
        <w:rPr>
          <w:rFonts w:ascii="Tahoma" w:hAnsi="Tahoma" w:cs="Tahoma"/>
          <w:b/>
          <w:bCs/>
          <w:sz w:val="24"/>
          <w:lang w:val="es-DO" w:eastAsia="es-DO"/>
        </w:rPr>
        <w:t>,</w:t>
      </w:r>
      <w:r w:rsidRPr="00BA0FED">
        <w:rPr>
          <w:rFonts w:ascii="Tahoma" w:hAnsi="Tahoma" w:cs="Tahoma"/>
          <w:sz w:val="24"/>
          <w:lang w:val="es-DO" w:eastAsia="es-DO"/>
        </w:rPr>
        <w:t xml:space="preserve"> </w:t>
      </w:r>
      <w:r w:rsidR="00BE1A18">
        <w:rPr>
          <w:rFonts w:ascii="Tahoma" w:hAnsi="Tahoma" w:cs="Tahoma"/>
          <w:sz w:val="24"/>
          <w:lang w:val="es-DO" w:eastAsia="es-DO"/>
        </w:rPr>
        <w:t>S</w:t>
      </w:r>
      <w:r w:rsidRPr="00BA0FED">
        <w:rPr>
          <w:rFonts w:ascii="Tahoma" w:hAnsi="Tahoma" w:cs="Tahoma"/>
          <w:sz w:val="24"/>
          <w:lang w:val="es-DO" w:eastAsia="es-DO"/>
        </w:rPr>
        <w:t>e avanza en la conclusión de la readecuación del primer y cuarto piso de la sede central en la Torre de la Seguridad Social, así como</w:t>
      </w:r>
      <w:r w:rsidR="001D4E7E">
        <w:rPr>
          <w:rFonts w:ascii="Tahoma" w:hAnsi="Tahoma" w:cs="Tahoma"/>
          <w:sz w:val="24"/>
          <w:lang w:val="es-DO" w:eastAsia="es-DO"/>
        </w:rPr>
        <w:t>,</w:t>
      </w:r>
      <w:r w:rsidRPr="00BA0FED">
        <w:rPr>
          <w:rFonts w:ascii="Tahoma" w:hAnsi="Tahoma" w:cs="Tahoma"/>
          <w:sz w:val="24"/>
          <w:lang w:val="es-DO" w:eastAsia="es-DO"/>
        </w:rPr>
        <w:t xml:space="preserve"> del tercer y cuarto piso del edificio </w:t>
      </w:r>
      <w:proofErr w:type="spellStart"/>
      <w:r w:rsidRPr="00BA0FED">
        <w:rPr>
          <w:rFonts w:ascii="Tahoma" w:hAnsi="Tahoma" w:cs="Tahoma"/>
          <w:sz w:val="24"/>
          <w:lang w:val="es-DO" w:eastAsia="es-DO"/>
        </w:rPr>
        <w:t>Marme</w:t>
      </w:r>
      <w:r w:rsidR="008C3CA6">
        <w:rPr>
          <w:rFonts w:ascii="Tahoma" w:hAnsi="Tahoma" w:cs="Tahoma"/>
          <w:sz w:val="24"/>
          <w:lang w:val="es-DO" w:eastAsia="es-DO"/>
        </w:rPr>
        <w:t>r</w:t>
      </w:r>
      <w:proofErr w:type="spellEnd"/>
      <w:r w:rsidRPr="00BA0FED">
        <w:rPr>
          <w:rFonts w:ascii="Tahoma" w:hAnsi="Tahoma" w:cs="Tahoma"/>
          <w:sz w:val="24"/>
          <w:lang w:val="es-DO" w:eastAsia="es-DO"/>
        </w:rPr>
        <w:t>. Esta intervención permitirá:</w:t>
      </w:r>
    </w:p>
    <w:p w14:paraId="5414E387" w14:textId="0DE08DC5" w:rsidR="001F12F7" w:rsidRPr="001D4E7E" w:rsidRDefault="001F12F7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1D4E7E">
        <w:rPr>
          <w:rFonts w:ascii="Tahoma" w:hAnsi="Tahoma" w:cs="Tahoma"/>
          <w:sz w:val="24"/>
          <w:lang w:val="es-DO" w:eastAsia="es-DO"/>
        </w:rPr>
        <w:lastRenderedPageBreak/>
        <w:t xml:space="preserve">Desahogar las oficinas y </w:t>
      </w:r>
      <w:r w:rsidR="001D4E7E">
        <w:rPr>
          <w:rFonts w:ascii="Tahoma" w:hAnsi="Tahoma" w:cs="Tahoma"/>
          <w:sz w:val="24"/>
          <w:lang w:val="es-DO" w:eastAsia="es-DO"/>
        </w:rPr>
        <w:t>redistribución de</w:t>
      </w:r>
      <w:r w:rsidRPr="001D4E7E">
        <w:rPr>
          <w:rFonts w:ascii="Tahoma" w:hAnsi="Tahoma" w:cs="Tahoma"/>
          <w:sz w:val="24"/>
          <w:lang w:val="es-DO" w:eastAsia="es-DO"/>
        </w:rPr>
        <w:t xml:space="preserve"> los equipos de trabajo</w:t>
      </w:r>
    </w:p>
    <w:p w14:paraId="2D3382BF" w14:textId="77777777" w:rsidR="001F12F7" w:rsidRPr="001D4E7E" w:rsidRDefault="001F12F7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1D4E7E">
        <w:rPr>
          <w:rFonts w:ascii="Tahoma" w:hAnsi="Tahoma" w:cs="Tahoma"/>
          <w:sz w:val="24"/>
          <w:lang w:val="es-DO" w:eastAsia="es-DO"/>
        </w:rPr>
        <w:t>Mejorar el ambiente laboral y las condiciones ergonómicas</w:t>
      </w:r>
    </w:p>
    <w:p w14:paraId="2384A9E0" w14:textId="77777777" w:rsidR="001F12F7" w:rsidRPr="001D4E7E" w:rsidRDefault="001F12F7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1D4E7E">
        <w:rPr>
          <w:rFonts w:ascii="Tahoma" w:hAnsi="Tahoma" w:cs="Tahoma"/>
          <w:sz w:val="24"/>
          <w:lang w:val="es-DO" w:eastAsia="es-DO"/>
        </w:rPr>
        <w:t>Fortalecer la atención al usuario con espacios más funcionales y accesibles</w:t>
      </w:r>
    </w:p>
    <w:p w14:paraId="42154B6C" w14:textId="448EBB88" w:rsidR="00EC778A" w:rsidRPr="001D4E7E" w:rsidRDefault="001F12F7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Tahoma" w:hAnsi="Tahoma" w:cs="Tahoma"/>
          <w:sz w:val="24"/>
          <w:lang w:val="es-DO" w:eastAsia="es-DO"/>
        </w:rPr>
      </w:pPr>
      <w:r w:rsidRPr="001D4E7E">
        <w:rPr>
          <w:rFonts w:ascii="Tahoma" w:hAnsi="Tahoma" w:cs="Tahoma"/>
          <w:sz w:val="24"/>
          <w:lang w:val="es-DO" w:eastAsia="es-DO"/>
        </w:rPr>
        <w:t>Optimizar la operatividad interna, alineada a los estándares de calidad institucional</w:t>
      </w:r>
    </w:p>
    <w:sectPr w:rsidR="00EC778A" w:rsidRPr="001D4E7E" w:rsidSect="0072642D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8" w:right="1701" w:bottom="1418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E360" w14:textId="77777777" w:rsidR="008D5709" w:rsidRDefault="008D5709" w:rsidP="00F752EF">
      <w:r>
        <w:separator/>
      </w:r>
    </w:p>
  </w:endnote>
  <w:endnote w:type="continuationSeparator" w:id="0">
    <w:p w14:paraId="7A09C6B3" w14:textId="77777777" w:rsidR="008D5709" w:rsidRDefault="008D5709" w:rsidP="00F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16014"/>
      <w:docPartObj>
        <w:docPartGallery w:val="Page Numbers (Bottom of Page)"/>
        <w:docPartUnique/>
      </w:docPartObj>
    </w:sdtPr>
    <w:sdtContent>
      <w:p w14:paraId="7817EDCF" w14:textId="1F06D033" w:rsidR="0044364E" w:rsidRDefault="004436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3D2">
          <w:rPr>
            <w:noProof/>
          </w:rPr>
          <w:t>9</w:t>
        </w:r>
        <w:r>
          <w:fldChar w:fldCharType="end"/>
        </w:r>
      </w:p>
    </w:sdtContent>
  </w:sdt>
  <w:p w14:paraId="5E7A8323" w14:textId="3400B675" w:rsidR="0044364E" w:rsidRDefault="0044364E">
    <w:pPr>
      <w:pStyle w:val="Piedepgina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44364E" w:rsidRPr="00F60695" w14:paraId="217BA3F4" w14:textId="77777777" w:rsidTr="002360EE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ahoma" w:hAnsi="Tahoma" w:cs="Tahoma"/>
              <w:b/>
              <w:caps/>
              <w:color w:val="000000" w:themeColor="text1"/>
              <w:sz w:val="18"/>
            </w:rPr>
            <w:alias w:val="Autor"/>
            <w:tag w:val=""/>
            <w:id w:val="2043172581"/>
            <w:placeholder>
              <w:docPart w:val="223B74DE73E7401880295A9E048B4FC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A81E1C4" w14:textId="45A2D5F9" w:rsidR="0044364E" w:rsidRDefault="0044364E" w:rsidP="00D26F4E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rFonts w:ascii="Tahoma" w:hAnsi="Tahoma" w:cs="Tahoma"/>
                  <w:b/>
                  <w:caps/>
                  <w:color w:val="000000" w:themeColor="text1"/>
                  <w:sz w:val="18"/>
                </w:rPr>
                <w:t>1ER AÑO DE GESTIóN elias bAEZ</w:t>
              </w:r>
            </w:p>
          </w:sdtContent>
        </w:sdt>
      </w:tc>
      <w:tc>
        <w:tcPr>
          <w:tcW w:w="250" w:type="pct"/>
          <w:vAlign w:val="center"/>
        </w:tcPr>
        <w:p w14:paraId="13BF004F" w14:textId="77777777" w:rsidR="0044364E" w:rsidRPr="00F60695" w:rsidRDefault="0044364E" w:rsidP="00D26F4E">
          <w:pPr>
            <w:pStyle w:val="Piedepgina"/>
            <w:ind w:right="-66"/>
            <w:jc w:val="center"/>
            <w:rPr>
              <w:color w:val="000000" w:themeColor="text1"/>
            </w:rPr>
          </w:pPr>
          <w:r w:rsidRPr="00F60695">
            <w:rPr>
              <w:color w:val="000000" w:themeColor="text1"/>
            </w:rPr>
            <w:fldChar w:fldCharType="begin"/>
          </w:r>
          <w:r w:rsidRPr="00F60695">
            <w:rPr>
              <w:color w:val="000000" w:themeColor="text1"/>
            </w:rPr>
            <w:instrText>PAGE   \* MERGEFORMAT</w:instrText>
          </w:r>
          <w:r w:rsidRPr="00F60695">
            <w:rPr>
              <w:color w:val="000000" w:themeColor="text1"/>
            </w:rPr>
            <w:fldChar w:fldCharType="separate"/>
          </w:r>
          <w:r w:rsidR="00AA333C">
            <w:rPr>
              <w:noProof/>
              <w:color w:val="000000" w:themeColor="text1"/>
            </w:rPr>
            <w:t>1</w:t>
          </w:r>
          <w:r w:rsidRPr="00F60695">
            <w:rPr>
              <w:color w:val="000000" w:themeColor="text1"/>
            </w:rPr>
            <w:fldChar w:fldCharType="end"/>
          </w:r>
        </w:p>
      </w:tc>
    </w:tr>
  </w:tbl>
  <w:p w14:paraId="7260A3EA" w14:textId="77777777" w:rsidR="0044364E" w:rsidRDefault="004436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4F63" w14:textId="77777777" w:rsidR="008D5709" w:rsidRDefault="008D5709" w:rsidP="00F752EF">
      <w:r>
        <w:separator/>
      </w:r>
    </w:p>
  </w:footnote>
  <w:footnote w:type="continuationSeparator" w:id="0">
    <w:p w14:paraId="7F795A14" w14:textId="77777777" w:rsidR="008D5709" w:rsidRDefault="008D5709" w:rsidP="00F7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0A33" w14:textId="77777777" w:rsidR="0044364E" w:rsidRDefault="0044364E" w:rsidP="00AE6074">
    <w:pPr>
      <w:pStyle w:val="Encabezado"/>
      <w:tabs>
        <w:tab w:val="clear" w:pos="4419"/>
        <w:tab w:val="clear" w:pos="8838"/>
        <w:tab w:val="left" w:pos="3885"/>
      </w:tabs>
      <w:jc w:val="right"/>
    </w:pPr>
  </w:p>
  <w:p w14:paraId="111B4F4C" w14:textId="710228ED" w:rsidR="0044364E" w:rsidRDefault="0044364E" w:rsidP="00AE6074">
    <w:pPr>
      <w:pStyle w:val="Encabezado"/>
      <w:tabs>
        <w:tab w:val="clear" w:pos="4419"/>
        <w:tab w:val="clear" w:pos="8838"/>
        <w:tab w:val="left" w:pos="3885"/>
      </w:tabs>
      <w:jc w:val="right"/>
    </w:pPr>
    <w:r>
      <w:ptab w:relativeTo="margin" w:alignment="center" w:leader="none"/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88DA10A" wp14:editId="4BCB575F">
          <wp:simplePos x="0" y="0"/>
          <wp:positionH relativeFrom="column">
            <wp:posOffset>4799670</wp:posOffset>
          </wp:positionH>
          <wp:positionV relativeFrom="paragraph">
            <wp:posOffset>-56176</wp:posOffset>
          </wp:positionV>
          <wp:extent cx="1063915" cy="595423"/>
          <wp:effectExtent l="0" t="0" r="3175" b="0"/>
          <wp:wrapNone/>
          <wp:docPr id="2023092014" name="Imagen 202309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530" cy="60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769C" w14:textId="05644535" w:rsidR="0044364E" w:rsidRDefault="0044364E" w:rsidP="00D26F4E">
    <w:pPr>
      <w:pStyle w:val="Encabezado"/>
      <w:jc w:val="right"/>
    </w:pPr>
    <w:r>
      <w:rPr>
        <w:noProof/>
        <w:lang w:val="es-MX" w:eastAsia="es-MX"/>
      </w:rPr>
      <w:drawing>
        <wp:inline distT="0" distB="0" distL="0" distR="0" wp14:anchorId="5B198472" wp14:editId="387F4419">
          <wp:extent cx="1066800" cy="591185"/>
          <wp:effectExtent l="0" t="0" r="0" b="0"/>
          <wp:docPr id="1374487497" name="Imagen 1374487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194FBE"/>
    <w:multiLevelType w:val="hybridMultilevel"/>
    <w:tmpl w:val="B4A0D17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5600"/>
    <w:multiLevelType w:val="hybridMultilevel"/>
    <w:tmpl w:val="5E601F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F79"/>
    <w:multiLevelType w:val="multilevel"/>
    <w:tmpl w:val="0E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A6A48"/>
    <w:multiLevelType w:val="hybridMultilevel"/>
    <w:tmpl w:val="76588E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9A97D8">
      <w:start w:val="1"/>
      <w:numFmt w:val="decimal"/>
      <w:lvlText w:val="%2."/>
      <w:lvlJc w:val="left"/>
      <w:pPr>
        <w:ind w:left="1494" w:hanging="360"/>
      </w:pPr>
      <w:rPr>
        <w:rFonts w:hint="default"/>
        <w:color w:val="auto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2EE7"/>
    <w:multiLevelType w:val="hybridMultilevel"/>
    <w:tmpl w:val="463A97D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8B10CD"/>
    <w:multiLevelType w:val="hybridMultilevel"/>
    <w:tmpl w:val="825A2BFE"/>
    <w:lvl w:ilvl="0" w:tplc="1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43704FD"/>
    <w:multiLevelType w:val="hybridMultilevel"/>
    <w:tmpl w:val="15D277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65739"/>
    <w:multiLevelType w:val="hybridMultilevel"/>
    <w:tmpl w:val="E806E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A5A5D"/>
    <w:multiLevelType w:val="hybridMultilevel"/>
    <w:tmpl w:val="E67472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B2318"/>
    <w:multiLevelType w:val="hybridMultilevel"/>
    <w:tmpl w:val="994EF15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C2855"/>
    <w:multiLevelType w:val="hybridMultilevel"/>
    <w:tmpl w:val="EFF29AA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347BC"/>
    <w:multiLevelType w:val="hybridMultilevel"/>
    <w:tmpl w:val="9950109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5FB2"/>
    <w:multiLevelType w:val="hybridMultilevel"/>
    <w:tmpl w:val="4D50860A"/>
    <w:lvl w:ilvl="0" w:tplc="9AFA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21E4E"/>
    <w:multiLevelType w:val="hybridMultilevel"/>
    <w:tmpl w:val="AC665E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65D97"/>
    <w:multiLevelType w:val="hybridMultilevel"/>
    <w:tmpl w:val="48CC0F6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48F2"/>
    <w:multiLevelType w:val="hybridMultilevel"/>
    <w:tmpl w:val="76A2B4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A4B17"/>
    <w:multiLevelType w:val="hybridMultilevel"/>
    <w:tmpl w:val="11B6F9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4EE"/>
    <w:multiLevelType w:val="hybridMultilevel"/>
    <w:tmpl w:val="9B4EA568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BD60F7"/>
    <w:multiLevelType w:val="hybridMultilevel"/>
    <w:tmpl w:val="4186179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B704C"/>
    <w:multiLevelType w:val="hybridMultilevel"/>
    <w:tmpl w:val="7A98AF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23112">
    <w:abstractNumId w:val="13"/>
  </w:num>
  <w:num w:numId="2" w16cid:durableId="1195846530">
    <w:abstractNumId w:val="20"/>
  </w:num>
  <w:num w:numId="3" w16cid:durableId="805003090">
    <w:abstractNumId w:val="4"/>
  </w:num>
  <w:num w:numId="4" w16cid:durableId="1823622229">
    <w:abstractNumId w:val="1"/>
  </w:num>
  <w:num w:numId="5" w16cid:durableId="112557055">
    <w:abstractNumId w:val="6"/>
  </w:num>
  <w:num w:numId="6" w16cid:durableId="1569343161">
    <w:abstractNumId w:val="10"/>
  </w:num>
  <w:num w:numId="7" w16cid:durableId="904493981">
    <w:abstractNumId w:val="2"/>
  </w:num>
  <w:num w:numId="8" w16cid:durableId="1491478119">
    <w:abstractNumId w:val="3"/>
  </w:num>
  <w:num w:numId="9" w16cid:durableId="578750348">
    <w:abstractNumId w:val="7"/>
  </w:num>
  <w:num w:numId="10" w16cid:durableId="309755744">
    <w:abstractNumId w:val="16"/>
  </w:num>
  <w:num w:numId="11" w16cid:durableId="1248615210">
    <w:abstractNumId w:val="8"/>
  </w:num>
  <w:num w:numId="12" w16cid:durableId="581451956">
    <w:abstractNumId w:val="18"/>
  </w:num>
  <w:num w:numId="13" w16cid:durableId="329917588">
    <w:abstractNumId w:val="19"/>
  </w:num>
  <w:num w:numId="14" w16cid:durableId="1472401966">
    <w:abstractNumId w:val="5"/>
  </w:num>
  <w:num w:numId="15" w16cid:durableId="2062630287">
    <w:abstractNumId w:val="11"/>
  </w:num>
  <w:num w:numId="16" w16cid:durableId="958486078">
    <w:abstractNumId w:val="12"/>
  </w:num>
  <w:num w:numId="17" w16cid:durableId="1134562920">
    <w:abstractNumId w:val="15"/>
  </w:num>
  <w:num w:numId="18" w16cid:durableId="1441949518">
    <w:abstractNumId w:val="17"/>
  </w:num>
  <w:num w:numId="19" w16cid:durableId="650838270">
    <w:abstractNumId w:val="9"/>
  </w:num>
  <w:num w:numId="20" w16cid:durableId="10900834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82"/>
    <w:rsid w:val="00000757"/>
    <w:rsid w:val="000008F3"/>
    <w:rsid w:val="000032D9"/>
    <w:rsid w:val="00003514"/>
    <w:rsid w:val="00003ACB"/>
    <w:rsid w:val="00003CD7"/>
    <w:rsid w:val="0000415A"/>
    <w:rsid w:val="000052C6"/>
    <w:rsid w:val="00006BFB"/>
    <w:rsid w:val="000129B2"/>
    <w:rsid w:val="00014889"/>
    <w:rsid w:val="00014D30"/>
    <w:rsid w:val="000154EA"/>
    <w:rsid w:val="00021B33"/>
    <w:rsid w:val="00021E4A"/>
    <w:rsid w:val="000244BC"/>
    <w:rsid w:val="0002450B"/>
    <w:rsid w:val="000273B1"/>
    <w:rsid w:val="0002769E"/>
    <w:rsid w:val="000314AF"/>
    <w:rsid w:val="00033A4E"/>
    <w:rsid w:val="00036D8D"/>
    <w:rsid w:val="000405CA"/>
    <w:rsid w:val="00040734"/>
    <w:rsid w:val="00041B7D"/>
    <w:rsid w:val="00043CA6"/>
    <w:rsid w:val="00044DB6"/>
    <w:rsid w:val="0004515F"/>
    <w:rsid w:val="00045AE5"/>
    <w:rsid w:val="00046E64"/>
    <w:rsid w:val="0005000B"/>
    <w:rsid w:val="000549E1"/>
    <w:rsid w:val="000560D9"/>
    <w:rsid w:val="00056AE8"/>
    <w:rsid w:val="00057819"/>
    <w:rsid w:val="00057844"/>
    <w:rsid w:val="000646D6"/>
    <w:rsid w:val="000672D9"/>
    <w:rsid w:val="00071446"/>
    <w:rsid w:val="00071C16"/>
    <w:rsid w:val="000723C1"/>
    <w:rsid w:val="00074183"/>
    <w:rsid w:val="00076AE7"/>
    <w:rsid w:val="00076AE9"/>
    <w:rsid w:val="000851F0"/>
    <w:rsid w:val="0008740D"/>
    <w:rsid w:val="00087EA3"/>
    <w:rsid w:val="00091462"/>
    <w:rsid w:val="00091798"/>
    <w:rsid w:val="000918DA"/>
    <w:rsid w:val="0009312B"/>
    <w:rsid w:val="000A1592"/>
    <w:rsid w:val="000A2899"/>
    <w:rsid w:val="000A34AC"/>
    <w:rsid w:val="000A4A4C"/>
    <w:rsid w:val="000A4E04"/>
    <w:rsid w:val="000A589B"/>
    <w:rsid w:val="000B18B5"/>
    <w:rsid w:val="000B616D"/>
    <w:rsid w:val="000B6184"/>
    <w:rsid w:val="000B73F6"/>
    <w:rsid w:val="000C0DA2"/>
    <w:rsid w:val="000C1C27"/>
    <w:rsid w:val="000C2354"/>
    <w:rsid w:val="000C2589"/>
    <w:rsid w:val="000D1640"/>
    <w:rsid w:val="000D466B"/>
    <w:rsid w:val="000D55B8"/>
    <w:rsid w:val="000D5727"/>
    <w:rsid w:val="000D5F9F"/>
    <w:rsid w:val="000E0E03"/>
    <w:rsid w:val="000E1E61"/>
    <w:rsid w:val="000E2F3F"/>
    <w:rsid w:val="000F1CD9"/>
    <w:rsid w:val="000F4FCD"/>
    <w:rsid w:val="000F5F1A"/>
    <w:rsid w:val="000F63C6"/>
    <w:rsid w:val="000F7801"/>
    <w:rsid w:val="001011BD"/>
    <w:rsid w:val="001021C2"/>
    <w:rsid w:val="0010309B"/>
    <w:rsid w:val="00103301"/>
    <w:rsid w:val="00103E19"/>
    <w:rsid w:val="00104C54"/>
    <w:rsid w:val="00104CC4"/>
    <w:rsid w:val="00113B36"/>
    <w:rsid w:val="00114F8F"/>
    <w:rsid w:val="00114F9C"/>
    <w:rsid w:val="00120556"/>
    <w:rsid w:val="00120E00"/>
    <w:rsid w:val="00124295"/>
    <w:rsid w:val="001315CC"/>
    <w:rsid w:val="001317D6"/>
    <w:rsid w:val="00131FBE"/>
    <w:rsid w:val="00133191"/>
    <w:rsid w:val="00133DE8"/>
    <w:rsid w:val="0013503E"/>
    <w:rsid w:val="00135051"/>
    <w:rsid w:val="001358BE"/>
    <w:rsid w:val="0013663B"/>
    <w:rsid w:val="00142770"/>
    <w:rsid w:val="00146479"/>
    <w:rsid w:val="001464AF"/>
    <w:rsid w:val="00151E5D"/>
    <w:rsid w:val="00153172"/>
    <w:rsid w:val="00154213"/>
    <w:rsid w:val="00156490"/>
    <w:rsid w:val="00156C8A"/>
    <w:rsid w:val="00161BE0"/>
    <w:rsid w:val="00161E8A"/>
    <w:rsid w:val="00163136"/>
    <w:rsid w:val="001644DA"/>
    <w:rsid w:val="00164F1A"/>
    <w:rsid w:val="001669BD"/>
    <w:rsid w:val="00170DFF"/>
    <w:rsid w:val="001721A4"/>
    <w:rsid w:val="001737A2"/>
    <w:rsid w:val="00174B36"/>
    <w:rsid w:val="00175252"/>
    <w:rsid w:val="00185B7C"/>
    <w:rsid w:val="0018621F"/>
    <w:rsid w:val="00187EAF"/>
    <w:rsid w:val="0019019C"/>
    <w:rsid w:val="00191D5A"/>
    <w:rsid w:val="00192CE9"/>
    <w:rsid w:val="00193977"/>
    <w:rsid w:val="001959FC"/>
    <w:rsid w:val="00196C1F"/>
    <w:rsid w:val="00196C9B"/>
    <w:rsid w:val="001973E4"/>
    <w:rsid w:val="001A27B8"/>
    <w:rsid w:val="001A4AC9"/>
    <w:rsid w:val="001A67FA"/>
    <w:rsid w:val="001B6CAD"/>
    <w:rsid w:val="001B7455"/>
    <w:rsid w:val="001C0635"/>
    <w:rsid w:val="001C1F0E"/>
    <w:rsid w:val="001C32F2"/>
    <w:rsid w:val="001D2B86"/>
    <w:rsid w:val="001D3801"/>
    <w:rsid w:val="001D44B0"/>
    <w:rsid w:val="001D4E7E"/>
    <w:rsid w:val="001D52C8"/>
    <w:rsid w:val="001D56D3"/>
    <w:rsid w:val="001E0129"/>
    <w:rsid w:val="001E12AF"/>
    <w:rsid w:val="001E2F2F"/>
    <w:rsid w:val="001E44E4"/>
    <w:rsid w:val="001E47C0"/>
    <w:rsid w:val="001E5A17"/>
    <w:rsid w:val="001F072E"/>
    <w:rsid w:val="001F12F7"/>
    <w:rsid w:val="00200C05"/>
    <w:rsid w:val="002017B3"/>
    <w:rsid w:val="00201882"/>
    <w:rsid w:val="00203067"/>
    <w:rsid w:val="0020421E"/>
    <w:rsid w:val="00204F9B"/>
    <w:rsid w:val="00205CFB"/>
    <w:rsid w:val="002106E6"/>
    <w:rsid w:val="0021344C"/>
    <w:rsid w:val="00214018"/>
    <w:rsid w:val="00215AC6"/>
    <w:rsid w:val="00216FA8"/>
    <w:rsid w:val="00220000"/>
    <w:rsid w:val="002219E2"/>
    <w:rsid w:val="0022493A"/>
    <w:rsid w:val="00226885"/>
    <w:rsid w:val="00227A04"/>
    <w:rsid w:val="002311FA"/>
    <w:rsid w:val="002360EE"/>
    <w:rsid w:val="002366B3"/>
    <w:rsid w:val="00240019"/>
    <w:rsid w:val="00245631"/>
    <w:rsid w:val="00245876"/>
    <w:rsid w:val="00246E72"/>
    <w:rsid w:val="00251893"/>
    <w:rsid w:val="00253098"/>
    <w:rsid w:val="0025360F"/>
    <w:rsid w:val="00254B47"/>
    <w:rsid w:val="0025521B"/>
    <w:rsid w:val="0025525F"/>
    <w:rsid w:val="002561F4"/>
    <w:rsid w:val="00256DCF"/>
    <w:rsid w:val="00257227"/>
    <w:rsid w:val="00257D82"/>
    <w:rsid w:val="0026355D"/>
    <w:rsid w:val="00264C6E"/>
    <w:rsid w:val="00266372"/>
    <w:rsid w:val="00266CC4"/>
    <w:rsid w:val="00266D80"/>
    <w:rsid w:val="00272C48"/>
    <w:rsid w:val="0027354D"/>
    <w:rsid w:val="002818B9"/>
    <w:rsid w:val="00283914"/>
    <w:rsid w:val="00283D88"/>
    <w:rsid w:val="002936AE"/>
    <w:rsid w:val="00293DD1"/>
    <w:rsid w:val="00296B4D"/>
    <w:rsid w:val="002A0259"/>
    <w:rsid w:val="002A19EF"/>
    <w:rsid w:val="002A27CD"/>
    <w:rsid w:val="002A3DA0"/>
    <w:rsid w:val="002B135D"/>
    <w:rsid w:val="002B3AD4"/>
    <w:rsid w:val="002C1CEF"/>
    <w:rsid w:val="002C5F75"/>
    <w:rsid w:val="002D050B"/>
    <w:rsid w:val="002D2A6A"/>
    <w:rsid w:val="002D3563"/>
    <w:rsid w:val="002D3AAE"/>
    <w:rsid w:val="002D44E9"/>
    <w:rsid w:val="002D6638"/>
    <w:rsid w:val="002D6C4C"/>
    <w:rsid w:val="002D7BC5"/>
    <w:rsid w:val="002E116B"/>
    <w:rsid w:val="002E1DA9"/>
    <w:rsid w:val="002E280F"/>
    <w:rsid w:val="002E49CA"/>
    <w:rsid w:val="002E4B24"/>
    <w:rsid w:val="002E4EA8"/>
    <w:rsid w:val="002E78CA"/>
    <w:rsid w:val="002F0695"/>
    <w:rsid w:val="002F0ADA"/>
    <w:rsid w:val="002F3749"/>
    <w:rsid w:val="002F4117"/>
    <w:rsid w:val="00300D55"/>
    <w:rsid w:val="00300D91"/>
    <w:rsid w:val="003025C5"/>
    <w:rsid w:val="00302DFE"/>
    <w:rsid w:val="00305EC6"/>
    <w:rsid w:val="00315430"/>
    <w:rsid w:val="003216EB"/>
    <w:rsid w:val="00323D4E"/>
    <w:rsid w:val="0032581A"/>
    <w:rsid w:val="0032780D"/>
    <w:rsid w:val="00330E35"/>
    <w:rsid w:val="00331C35"/>
    <w:rsid w:val="00332E23"/>
    <w:rsid w:val="00333B11"/>
    <w:rsid w:val="00337EE8"/>
    <w:rsid w:val="0034116D"/>
    <w:rsid w:val="00344AC5"/>
    <w:rsid w:val="00353CBD"/>
    <w:rsid w:val="00354C9B"/>
    <w:rsid w:val="00356DA0"/>
    <w:rsid w:val="00360215"/>
    <w:rsid w:val="00360AC2"/>
    <w:rsid w:val="003631CE"/>
    <w:rsid w:val="003647D6"/>
    <w:rsid w:val="00364952"/>
    <w:rsid w:val="00371A31"/>
    <w:rsid w:val="00371D07"/>
    <w:rsid w:val="00371FA2"/>
    <w:rsid w:val="00372B4D"/>
    <w:rsid w:val="00373F09"/>
    <w:rsid w:val="00374320"/>
    <w:rsid w:val="0037707B"/>
    <w:rsid w:val="0037722C"/>
    <w:rsid w:val="00382092"/>
    <w:rsid w:val="003851F6"/>
    <w:rsid w:val="00385464"/>
    <w:rsid w:val="00385B58"/>
    <w:rsid w:val="00391C5F"/>
    <w:rsid w:val="00392E93"/>
    <w:rsid w:val="003930F0"/>
    <w:rsid w:val="00393169"/>
    <w:rsid w:val="0039349E"/>
    <w:rsid w:val="00393BBA"/>
    <w:rsid w:val="00395B3C"/>
    <w:rsid w:val="00397C8B"/>
    <w:rsid w:val="003A07CA"/>
    <w:rsid w:val="003A2B05"/>
    <w:rsid w:val="003A337D"/>
    <w:rsid w:val="003A4F8C"/>
    <w:rsid w:val="003A724C"/>
    <w:rsid w:val="003B10FC"/>
    <w:rsid w:val="003B20E9"/>
    <w:rsid w:val="003B4330"/>
    <w:rsid w:val="003C09FB"/>
    <w:rsid w:val="003C2B7E"/>
    <w:rsid w:val="003C2D4E"/>
    <w:rsid w:val="003C3106"/>
    <w:rsid w:val="003C3790"/>
    <w:rsid w:val="003C4545"/>
    <w:rsid w:val="003C6A8F"/>
    <w:rsid w:val="003D0B14"/>
    <w:rsid w:val="003D166B"/>
    <w:rsid w:val="003D1E60"/>
    <w:rsid w:val="003D3171"/>
    <w:rsid w:val="003D3220"/>
    <w:rsid w:val="003D3410"/>
    <w:rsid w:val="003D4B5E"/>
    <w:rsid w:val="003D59DC"/>
    <w:rsid w:val="003D5CC5"/>
    <w:rsid w:val="003E5B0A"/>
    <w:rsid w:val="003F00EB"/>
    <w:rsid w:val="003F0431"/>
    <w:rsid w:val="003F2D39"/>
    <w:rsid w:val="003F6873"/>
    <w:rsid w:val="003F780C"/>
    <w:rsid w:val="003F7A35"/>
    <w:rsid w:val="00400B58"/>
    <w:rsid w:val="004044CE"/>
    <w:rsid w:val="00406D14"/>
    <w:rsid w:val="004132F1"/>
    <w:rsid w:val="004135C8"/>
    <w:rsid w:val="0041790A"/>
    <w:rsid w:val="00417B5F"/>
    <w:rsid w:val="00417E0D"/>
    <w:rsid w:val="0042091E"/>
    <w:rsid w:val="00420B97"/>
    <w:rsid w:val="00422B16"/>
    <w:rsid w:val="00424515"/>
    <w:rsid w:val="004271D7"/>
    <w:rsid w:val="004274EC"/>
    <w:rsid w:val="0043161A"/>
    <w:rsid w:val="00431AF5"/>
    <w:rsid w:val="00433D50"/>
    <w:rsid w:val="00434DA7"/>
    <w:rsid w:val="00435D68"/>
    <w:rsid w:val="00443632"/>
    <w:rsid w:val="0044364E"/>
    <w:rsid w:val="00446794"/>
    <w:rsid w:val="00446CC3"/>
    <w:rsid w:val="0044787B"/>
    <w:rsid w:val="004504B9"/>
    <w:rsid w:val="00451553"/>
    <w:rsid w:val="00456FBC"/>
    <w:rsid w:val="004572F4"/>
    <w:rsid w:val="004614D2"/>
    <w:rsid w:val="00461878"/>
    <w:rsid w:val="00461C6C"/>
    <w:rsid w:val="004627BA"/>
    <w:rsid w:val="00462B2F"/>
    <w:rsid w:val="00462F75"/>
    <w:rsid w:val="00463FD0"/>
    <w:rsid w:val="0046420F"/>
    <w:rsid w:val="00464FF9"/>
    <w:rsid w:val="00467428"/>
    <w:rsid w:val="00467A5A"/>
    <w:rsid w:val="004734FC"/>
    <w:rsid w:val="00473AEE"/>
    <w:rsid w:val="0048144C"/>
    <w:rsid w:val="00482198"/>
    <w:rsid w:val="004832D7"/>
    <w:rsid w:val="00483B52"/>
    <w:rsid w:val="00485822"/>
    <w:rsid w:val="00490DCB"/>
    <w:rsid w:val="00490F79"/>
    <w:rsid w:val="00493C5C"/>
    <w:rsid w:val="00495BE5"/>
    <w:rsid w:val="004961F6"/>
    <w:rsid w:val="00496729"/>
    <w:rsid w:val="004A16D5"/>
    <w:rsid w:val="004A223B"/>
    <w:rsid w:val="004A3AA4"/>
    <w:rsid w:val="004A6C5F"/>
    <w:rsid w:val="004A7DB3"/>
    <w:rsid w:val="004B177A"/>
    <w:rsid w:val="004B4663"/>
    <w:rsid w:val="004B4E03"/>
    <w:rsid w:val="004C1E1D"/>
    <w:rsid w:val="004C73EC"/>
    <w:rsid w:val="004D0484"/>
    <w:rsid w:val="004D3DDA"/>
    <w:rsid w:val="004D5148"/>
    <w:rsid w:val="004E3488"/>
    <w:rsid w:val="004E4C63"/>
    <w:rsid w:val="004E56CF"/>
    <w:rsid w:val="004E721F"/>
    <w:rsid w:val="004F1D53"/>
    <w:rsid w:val="004F280A"/>
    <w:rsid w:val="004F2FD6"/>
    <w:rsid w:val="005008BB"/>
    <w:rsid w:val="00503F12"/>
    <w:rsid w:val="00505685"/>
    <w:rsid w:val="00505778"/>
    <w:rsid w:val="00507506"/>
    <w:rsid w:val="0050763B"/>
    <w:rsid w:val="00510633"/>
    <w:rsid w:val="00511812"/>
    <w:rsid w:val="00511EB8"/>
    <w:rsid w:val="00512DFC"/>
    <w:rsid w:val="00515105"/>
    <w:rsid w:val="00515B79"/>
    <w:rsid w:val="00516B29"/>
    <w:rsid w:val="00520A98"/>
    <w:rsid w:val="00521899"/>
    <w:rsid w:val="0052206F"/>
    <w:rsid w:val="00522A2A"/>
    <w:rsid w:val="00522C70"/>
    <w:rsid w:val="00524D31"/>
    <w:rsid w:val="0052524D"/>
    <w:rsid w:val="005263D7"/>
    <w:rsid w:val="00527B9B"/>
    <w:rsid w:val="00527C01"/>
    <w:rsid w:val="00530035"/>
    <w:rsid w:val="00531E96"/>
    <w:rsid w:val="00533A99"/>
    <w:rsid w:val="005340CE"/>
    <w:rsid w:val="00534640"/>
    <w:rsid w:val="00534B6B"/>
    <w:rsid w:val="00540AAF"/>
    <w:rsid w:val="00544468"/>
    <w:rsid w:val="00544FD6"/>
    <w:rsid w:val="005455F9"/>
    <w:rsid w:val="00546C63"/>
    <w:rsid w:val="00551190"/>
    <w:rsid w:val="00551445"/>
    <w:rsid w:val="005571F2"/>
    <w:rsid w:val="005615DD"/>
    <w:rsid w:val="005641DE"/>
    <w:rsid w:val="00564B1E"/>
    <w:rsid w:val="0057062C"/>
    <w:rsid w:val="00570EAF"/>
    <w:rsid w:val="00574B9E"/>
    <w:rsid w:val="005753EB"/>
    <w:rsid w:val="00577478"/>
    <w:rsid w:val="00580553"/>
    <w:rsid w:val="00581932"/>
    <w:rsid w:val="00586492"/>
    <w:rsid w:val="00586AD5"/>
    <w:rsid w:val="00587149"/>
    <w:rsid w:val="005909BF"/>
    <w:rsid w:val="005926C9"/>
    <w:rsid w:val="00593ADA"/>
    <w:rsid w:val="00593F26"/>
    <w:rsid w:val="005942F7"/>
    <w:rsid w:val="00596544"/>
    <w:rsid w:val="00596772"/>
    <w:rsid w:val="005A0595"/>
    <w:rsid w:val="005A1C09"/>
    <w:rsid w:val="005A45C5"/>
    <w:rsid w:val="005A4FD9"/>
    <w:rsid w:val="005A571C"/>
    <w:rsid w:val="005A6037"/>
    <w:rsid w:val="005B1E5C"/>
    <w:rsid w:val="005B2F15"/>
    <w:rsid w:val="005B2F6D"/>
    <w:rsid w:val="005B5376"/>
    <w:rsid w:val="005B7B26"/>
    <w:rsid w:val="005C1F1B"/>
    <w:rsid w:val="005C2093"/>
    <w:rsid w:val="005C72F6"/>
    <w:rsid w:val="005D134F"/>
    <w:rsid w:val="005D3FD2"/>
    <w:rsid w:val="005D51FF"/>
    <w:rsid w:val="005D53C7"/>
    <w:rsid w:val="005D7688"/>
    <w:rsid w:val="005D7CE6"/>
    <w:rsid w:val="005E15CE"/>
    <w:rsid w:val="005E1FA5"/>
    <w:rsid w:val="005E30B8"/>
    <w:rsid w:val="005E36D4"/>
    <w:rsid w:val="005E4987"/>
    <w:rsid w:val="005E5304"/>
    <w:rsid w:val="005E636C"/>
    <w:rsid w:val="005F12CE"/>
    <w:rsid w:val="005F551E"/>
    <w:rsid w:val="005F5950"/>
    <w:rsid w:val="005F670C"/>
    <w:rsid w:val="005F6CDE"/>
    <w:rsid w:val="00601E8F"/>
    <w:rsid w:val="00602BC7"/>
    <w:rsid w:val="00603692"/>
    <w:rsid w:val="00605E03"/>
    <w:rsid w:val="00616A85"/>
    <w:rsid w:val="00617DCD"/>
    <w:rsid w:val="00621050"/>
    <w:rsid w:val="006229DD"/>
    <w:rsid w:val="00622EFE"/>
    <w:rsid w:val="00625638"/>
    <w:rsid w:val="006262FE"/>
    <w:rsid w:val="0063105A"/>
    <w:rsid w:val="00631904"/>
    <w:rsid w:val="00631AAA"/>
    <w:rsid w:val="00633D6B"/>
    <w:rsid w:val="00636ED9"/>
    <w:rsid w:val="006372A9"/>
    <w:rsid w:val="006379C9"/>
    <w:rsid w:val="00643490"/>
    <w:rsid w:val="00644257"/>
    <w:rsid w:val="00651F0A"/>
    <w:rsid w:val="00654F0B"/>
    <w:rsid w:val="0065621B"/>
    <w:rsid w:val="00656BB5"/>
    <w:rsid w:val="00657185"/>
    <w:rsid w:val="006579A2"/>
    <w:rsid w:val="00657C8D"/>
    <w:rsid w:val="00657E6D"/>
    <w:rsid w:val="0066085A"/>
    <w:rsid w:val="00662ED2"/>
    <w:rsid w:val="0066365D"/>
    <w:rsid w:val="00664D27"/>
    <w:rsid w:val="00666DA0"/>
    <w:rsid w:val="00671152"/>
    <w:rsid w:val="006712BE"/>
    <w:rsid w:val="006716C0"/>
    <w:rsid w:val="00675993"/>
    <w:rsid w:val="0068027A"/>
    <w:rsid w:val="006802B1"/>
    <w:rsid w:val="006803E6"/>
    <w:rsid w:val="00680834"/>
    <w:rsid w:val="00683616"/>
    <w:rsid w:val="00684AB3"/>
    <w:rsid w:val="00685CD4"/>
    <w:rsid w:val="006866C7"/>
    <w:rsid w:val="0068678D"/>
    <w:rsid w:val="00687878"/>
    <w:rsid w:val="00691B3D"/>
    <w:rsid w:val="006966F7"/>
    <w:rsid w:val="006A145A"/>
    <w:rsid w:val="006A2D68"/>
    <w:rsid w:val="006A4618"/>
    <w:rsid w:val="006A6172"/>
    <w:rsid w:val="006A64B2"/>
    <w:rsid w:val="006A77D9"/>
    <w:rsid w:val="006A79E9"/>
    <w:rsid w:val="006B4731"/>
    <w:rsid w:val="006B6F57"/>
    <w:rsid w:val="006C738B"/>
    <w:rsid w:val="006C7C1D"/>
    <w:rsid w:val="006D01E9"/>
    <w:rsid w:val="006D0347"/>
    <w:rsid w:val="006D05C3"/>
    <w:rsid w:val="006D1AB2"/>
    <w:rsid w:val="006D2330"/>
    <w:rsid w:val="006D2331"/>
    <w:rsid w:val="006D4042"/>
    <w:rsid w:val="006D4F21"/>
    <w:rsid w:val="006D51D3"/>
    <w:rsid w:val="006D59E3"/>
    <w:rsid w:val="006D67F4"/>
    <w:rsid w:val="006E0405"/>
    <w:rsid w:val="006E062F"/>
    <w:rsid w:val="006E0F46"/>
    <w:rsid w:val="006E1CEF"/>
    <w:rsid w:val="006E1ED1"/>
    <w:rsid w:val="006E3B88"/>
    <w:rsid w:val="006F24C8"/>
    <w:rsid w:val="006F2D0C"/>
    <w:rsid w:val="006F36C1"/>
    <w:rsid w:val="006F3F69"/>
    <w:rsid w:val="006F5964"/>
    <w:rsid w:val="006F687E"/>
    <w:rsid w:val="006F7008"/>
    <w:rsid w:val="006F7013"/>
    <w:rsid w:val="006F74F4"/>
    <w:rsid w:val="006F7976"/>
    <w:rsid w:val="00701126"/>
    <w:rsid w:val="00701ECD"/>
    <w:rsid w:val="00702C52"/>
    <w:rsid w:val="00703F69"/>
    <w:rsid w:val="007054CE"/>
    <w:rsid w:val="00707621"/>
    <w:rsid w:val="00707E7F"/>
    <w:rsid w:val="0071006C"/>
    <w:rsid w:val="007111F0"/>
    <w:rsid w:val="00714A33"/>
    <w:rsid w:val="00714A8F"/>
    <w:rsid w:val="00716815"/>
    <w:rsid w:val="00716F60"/>
    <w:rsid w:val="007228BA"/>
    <w:rsid w:val="00723543"/>
    <w:rsid w:val="0072456C"/>
    <w:rsid w:val="00724748"/>
    <w:rsid w:val="00724D15"/>
    <w:rsid w:val="00725E03"/>
    <w:rsid w:val="0072642D"/>
    <w:rsid w:val="00730A68"/>
    <w:rsid w:val="00734EB5"/>
    <w:rsid w:val="00735E24"/>
    <w:rsid w:val="00736174"/>
    <w:rsid w:val="00736316"/>
    <w:rsid w:val="00740C73"/>
    <w:rsid w:val="007464D3"/>
    <w:rsid w:val="007508E4"/>
    <w:rsid w:val="00750992"/>
    <w:rsid w:val="007523A6"/>
    <w:rsid w:val="00753963"/>
    <w:rsid w:val="007558AC"/>
    <w:rsid w:val="00761411"/>
    <w:rsid w:val="007637B1"/>
    <w:rsid w:val="0076441F"/>
    <w:rsid w:val="00765D52"/>
    <w:rsid w:val="00773FCC"/>
    <w:rsid w:val="007764FA"/>
    <w:rsid w:val="00777689"/>
    <w:rsid w:val="00780704"/>
    <w:rsid w:val="00781C70"/>
    <w:rsid w:val="00782550"/>
    <w:rsid w:val="00782B9F"/>
    <w:rsid w:val="00782C46"/>
    <w:rsid w:val="00782E32"/>
    <w:rsid w:val="00783F1F"/>
    <w:rsid w:val="007846A4"/>
    <w:rsid w:val="00785ECB"/>
    <w:rsid w:val="00787A3F"/>
    <w:rsid w:val="00790BED"/>
    <w:rsid w:val="0079311C"/>
    <w:rsid w:val="00796344"/>
    <w:rsid w:val="00797323"/>
    <w:rsid w:val="007A05C2"/>
    <w:rsid w:val="007A5168"/>
    <w:rsid w:val="007A5A2C"/>
    <w:rsid w:val="007A5E25"/>
    <w:rsid w:val="007A7676"/>
    <w:rsid w:val="007A7A3F"/>
    <w:rsid w:val="007B2289"/>
    <w:rsid w:val="007B26E6"/>
    <w:rsid w:val="007B28DE"/>
    <w:rsid w:val="007B33A4"/>
    <w:rsid w:val="007B4878"/>
    <w:rsid w:val="007B622F"/>
    <w:rsid w:val="007C2DEE"/>
    <w:rsid w:val="007C2EB5"/>
    <w:rsid w:val="007C3632"/>
    <w:rsid w:val="007C4279"/>
    <w:rsid w:val="007C555F"/>
    <w:rsid w:val="007D0BE4"/>
    <w:rsid w:val="007D1BEB"/>
    <w:rsid w:val="007D1FC8"/>
    <w:rsid w:val="007D77F0"/>
    <w:rsid w:val="007E084B"/>
    <w:rsid w:val="007E26BD"/>
    <w:rsid w:val="007E4236"/>
    <w:rsid w:val="007E4A76"/>
    <w:rsid w:val="007E5251"/>
    <w:rsid w:val="007E6F44"/>
    <w:rsid w:val="007F016A"/>
    <w:rsid w:val="007F137F"/>
    <w:rsid w:val="007F169E"/>
    <w:rsid w:val="007F2483"/>
    <w:rsid w:val="007F4352"/>
    <w:rsid w:val="007F7B6F"/>
    <w:rsid w:val="0080075C"/>
    <w:rsid w:val="00804F36"/>
    <w:rsid w:val="00804F4B"/>
    <w:rsid w:val="00805B63"/>
    <w:rsid w:val="00820F1B"/>
    <w:rsid w:val="008216E7"/>
    <w:rsid w:val="00821D67"/>
    <w:rsid w:val="00822F39"/>
    <w:rsid w:val="008251BD"/>
    <w:rsid w:val="00825563"/>
    <w:rsid w:val="008256E5"/>
    <w:rsid w:val="00830C55"/>
    <w:rsid w:val="00834E77"/>
    <w:rsid w:val="00835C16"/>
    <w:rsid w:val="00840948"/>
    <w:rsid w:val="00843937"/>
    <w:rsid w:val="00843E44"/>
    <w:rsid w:val="0084464F"/>
    <w:rsid w:val="00844F80"/>
    <w:rsid w:val="00846AF2"/>
    <w:rsid w:val="008502B1"/>
    <w:rsid w:val="0085188D"/>
    <w:rsid w:val="00851A5A"/>
    <w:rsid w:val="00852460"/>
    <w:rsid w:val="00853564"/>
    <w:rsid w:val="008543C0"/>
    <w:rsid w:val="00854BCE"/>
    <w:rsid w:val="00856A08"/>
    <w:rsid w:val="00860050"/>
    <w:rsid w:val="00863190"/>
    <w:rsid w:val="00864A04"/>
    <w:rsid w:val="0087123D"/>
    <w:rsid w:val="00872890"/>
    <w:rsid w:val="00875792"/>
    <w:rsid w:val="00877A69"/>
    <w:rsid w:val="00877F5F"/>
    <w:rsid w:val="008826CC"/>
    <w:rsid w:val="00886E2A"/>
    <w:rsid w:val="008908E3"/>
    <w:rsid w:val="008937AF"/>
    <w:rsid w:val="008939DF"/>
    <w:rsid w:val="0089437F"/>
    <w:rsid w:val="00894EC6"/>
    <w:rsid w:val="0089582C"/>
    <w:rsid w:val="00897F87"/>
    <w:rsid w:val="008A3256"/>
    <w:rsid w:val="008A4BE5"/>
    <w:rsid w:val="008A6030"/>
    <w:rsid w:val="008B045C"/>
    <w:rsid w:val="008B0E76"/>
    <w:rsid w:val="008B4084"/>
    <w:rsid w:val="008B4430"/>
    <w:rsid w:val="008B4949"/>
    <w:rsid w:val="008C1631"/>
    <w:rsid w:val="008C1BD1"/>
    <w:rsid w:val="008C3CA6"/>
    <w:rsid w:val="008C464E"/>
    <w:rsid w:val="008C5F3A"/>
    <w:rsid w:val="008D1C08"/>
    <w:rsid w:val="008D24B1"/>
    <w:rsid w:val="008D3247"/>
    <w:rsid w:val="008D3743"/>
    <w:rsid w:val="008D3ADC"/>
    <w:rsid w:val="008D462C"/>
    <w:rsid w:val="008D4D1D"/>
    <w:rsid w:val="008D5709"/>
    <w:rsid w:val="008D58CB"/>
    <w:rsid w:val="008D59AC"/>
    <w:rsid w:val="008D6620"/>
    <w:rsid w:val="008D7049"/>
    <w:rsid w:val="008E0375"/>
    <w:rsid w:val="008E0C3B"/>
    <w:rsid w:val="008E0D4D"/>
    <w:rsid w:val="008E10CD"/>
    <w:rsid w:val="008E1F76"/>
    <w:rsid w:val="008E251F"/>
    <w:rsid w:val="008E2CC9"/>
    <w:rsid w:val="008E42CF"/>
    <w:rsid w:val="008E5355"/>
    <w:rsid w:val="008E677B"/>
    <w:rsid w:val="008F1049"/>
    <w:rsid w:val="008F27C8"/>
    <w:rsid w:val="008F3BA3"/>
    <w:rsid w:val="008F3FD3"/>
    <w:rsid w:val="00900A6F"/>
    <w:rsid w:val="00901EDE"/>
    <w:rsid w:val="00904313"/>
    <w:rsid w:val="00904AFF"/>
    <w:rsid w:val="009071E6"/>
    <w:rsid w:val="00907294"/>
    <w:rsid w:val="00907890"/>
    <w:rsid w:val="00911230"/>
    <w:rsid w:val="00912D17"/>
    <w:rsid w:val="00912D57"/>
    <w:rsid w:val="009134D5"/>
    <w:rsid w:val="00913B04"/>
    <w:rsid w:val="00913EEB"/>
    <w:rsid w:val="009153D0"/>
    <w:rsid w:val="0091551D"/>
    <w:rsid w:val="00922F16"/>
    <w:rsid w:val="0092535F"/>
    <w:rsid w:val="00925BB0"/>
    <w:rsid w:val="00931E21"/>
    <w:rsid w:val="00932858"/>
    <w:rsid w:val="00937EAA"/>
    <w:rsid w:val="00940B2E"/>
    <w:rsid w:val="00945401"/>
    <w:rsid w:val="00950B7E"/>
    <w:rsid w:val="0095164F"/>
    <w:rsid w:val="009537A9"/>
    <w:rsid w:val="00953A83"/>
    <w:rsid w:val="00954F5B"/>
    <w:rsid w:val="0095691B"/>
    <w:rsid w:val="00956A29"/>
    <w:rsid w:val="00956D80"/>
    <w:rsid w:val="009612CE"/>
    <w:rsid w:val="009623BE"/>
    <w:rsid w:val="00966F98"/>
    <w:rsid w:val="00970357"/>
    <w:rsid w:val="00970604"/>
    <w:rsid w:val="00970993"/>
    <w:rsid w:val="009718AF"/>
    <w:rsid w:val="00971E6E"/>
    <w:rsid w:val="009732E8"/>
    <w:rsid w:val="00985107"/>
    <w:rsid w:val="009865BD"/>
    <w:rsid w:val="00987A92"/>
    <w:rsid w:val="00987C8A"/>
    <w:rsid w:val="009A10BC"/>
    <w:rsid w:val="009A1913"/>
    <w:rsid w:val="009A2096"/>
    <w:rsid w:val="009A32B7"/>
    <w:rsid w:val="009A33A3"/>
    <w:rsid w:val="009A4215"/>
    <w:rsid w:val="009A6D12"/>
    <w:rsid w:val="009A7B32"/>
    <w:rsid w:val="009B02B2"/>
    <w:rsid w:val="009B0463"/>
    <w:rsid w:val="009B09B7"/>
    <w:rsid w:val="009B0A84"/>
    <w:rsid w:val="009B386C"/>
    <w:rsid w:val="009B5610"/>
    <w:rsid w:val="009B5E20"/>
    <w:rsid w:val="009B619C"/>
    <w:rsid w:val="009B62D9"/>
    <w:rsid w:val="009B6312"/>
    <w:rsid w:val="009B6544"/>
    <w:rsid w:val="009B7768"/>
    <w:rsid w:val="009C2D7F"/>
    <w:rsid w:val="009C528A"/>
    <w:rsid w:val="009C664F"/>
    <w:rsid w:val="009D0158"/>
    <w:rsid w:val="009D194C"/>
    <w:rsid w:val="009D2EE1"/>
    <w:rsid w:val="009D367C"/>
    <w:rsid w:val="009D3D16"/>
    <w:rsid w:val="009D54DF"/>
    <w:rsid w:val="009D6F4D"/>
    <w:rsid w:val="009D793D"/>
    <w:rsid w:val="009E1413"/>
    <w:rsid w:val="009E1CAB"/>
    <w:rsid w:val="009E2750"/>
    <w:rsid w:val="009E27BC"/>
    <w:rsid w:val="009E2984"/>
    <w:rsid w:val="009E3D4C"/>
    <w:rsid w:val="009E3E30"/>
    <w:rsid w:val="009E48FE"/>
    <w:rsid w:val="009F1FE7"/>
    <w:rsid w:val="009F22ED"/>
    <w:rsid w:val="009F2A23"/>
    <w:rsid w:val="009F3C92"/>
    <w:rsid w:val="009F4264"/>
    <w:rsid w:val="00A1013E"/>
    <w:rsid w:val="00A10868"/>
    <w:rsid w:val="00A13015"/>
    <w:rsid w:val="00A1371B"/>
    <w:rsid w:val="00A13AC5"/>
    <w:rsid w:val="00A14FA2"/>
    <w:rsid w:val="00A1741D"/>
    <w:rsid w:val="00A20D5B"/>
    <w:rsid w:val="00A21480"/>
    <w:rsid w:val="00A21DD2"/>
    <w:rsid w:val="00A24492"/>
    <w:rsid w:val="00A2716E"/>
    <w:rsid w:val="00A273A7"/>
    <w:rsid w:val="00A30581"/>
    <w:rsid w:val="00A309A5"/>
    <w:rsid w:val="00A32CFA"/>
    <w:rsid w:val="00A33157"/>
    <w:rsid w:val="00A334DB"/>
    <w:rsid w:val="00A33CBB"/>
    <w:rsid w:val="00A409EC"/>
    <w:rsid w:val="00A4556D"/>
    <w:rsid w:val="00A4725D"/>
    <w:rsid w:val="00A50DB8"/>
    <w:rsid w:val="00A5126E"/>
    <w:rsid w:val="00A514B0"/>
    <w:rsid w:val="00A52289"/>
    <w:rsid w:val="00A52E0C"/>
    <w:rsid w:val="00A52E51"/>
    <w:rsid w:val="00A560E0"/>
    <w:rsid w:val="00A60F54"/>
    <w:rsid w:val="00A63351"/>
    <w:rsid w:val="00A65DB3"/>
    <w:rsid w:val="00A6603E"/>
    <w:rsid w:val="00A665EB"/>
    <w:rsid w:val="00A67607"/>
    <w:rsid w:val="00A71C36"/>
    <w:rsid w:val="00A71F81"/>
    <w:rsid w:val="00A734CC"/>
    <w:rsid w:val="00A74F48"/>
    <w:rsid w:val="00A75C06"/>
    <w:rsid w:val="00A833D3"/>
    <w:rsid w:val="00A85910"/>
    <w:rsid w:val="00A90200"/>
    <w:rsid w:val="00A928FF"/>
    <w:rsid w:val="00A92A10"/>
    <w:rsid w:val="00A93AB1"/>
    <w:rsid w:val="00AA1BC9"/>
    <w:rsid w:val="00AA2030"/>
    <w:rsid w:val="00AA333C"/>
    <w:rsid w:val="00AA3C3A"/>
    <w:rsid w:val="00AA3F2B"/>
    <w:rsid w:val="00AA46DE"/>
    <w:rsid w:val="00AA71F1"/>
    <w:rsid w:val="00AB376D"/>
    <w:rsid w:val="00AB4EB1"/>
    <w:rsid w:val="00AB5934"/>
    <w:rsid w:val="00AB7B9E"/>
    <w:rsid w:val="00AB7D04"/>
    <w:rsid w:val="00AC0BB2"/>
    <w:rsid w:val="00AC0C87"/>
    <w:rsid w:val="00AC120E"/>
    <w:rsid w:val="00AC19D9"/>
    <w:rsid w:val="00AC3D21"/>
    <w:rsid w:val="00AC48AA"/>
    <w:rsid w:val="00AC4BFA"/>
    <w:rsid w:val="00AC7BD0"/>
    <w:rsid w:val="00AD0566"/>
    <w:rsid w:val="00AD308C"/>
    <w:rsid w:val="00AD398C"/>
    <w:rsid w:val="00AD4B8B"/>
    <w:rsid w:val="00AD4D78"/>
    <w:rsid w:val="00AD540A"/>
    <w:rsid w:val="00AD56C4"/>
    <w:rsid w:val="00AD643C"/>
    <w:rsid w:val="00AD6F4A"/>
    <w:rsid w:val="00AD7333"/>
    <w:rsid w:val="00AD7503"/>
    <w:rsid w:val="00AE173A"/>
    <w:rsid w:val="00AE201E"/>
    <w:rsid w:val="00AE471D"/>
    <w:rsid w:val="00AE47B8"/>
    <w:rsid w:val="00AE6074"/>
    <w:rsid w:val="00AE6A69"/>
    <w:rsid w:val="00AE71DA"/>
    <w:rsid w:val="00AF0F96"/>
    <w:rsid w:val="00AF4564"/>
    <w:rsid w:val="00AF6057"/>
    <w:rsid w:val="00AF76BF"/>
    <w:rsid w:val="00B025EA"/>
    <w:rsid w:val="00B03201"/>
    <w:rsid w:val="00B04755"/>
    <w:rsid w:val="00B06D42"/>
    <w:rsid w:val="00B079C4"/>
    <w:rsid w:val="00B1305D"/>
    <w:rsid w:val="00B14737"/>
    <w:rsid w:val="00B158ED"/>
    <w:rsid w:val="00B1599B"/>
    <w:rsid w:val="00B15CF7"/>
    <w:rsid w:val="00B1641F"/>
    <w:rsid w:val="00B172A2"/>
    <w:rsid w:val="00B1752E"/>
    <w:rsid w:val="00B20BB2"/>
    <w:rsid w:val="00B22A62"/>
    <w:rsid w:val="00B22F61"/>
    <w:rsid w:val="00B243DE"/>
    <w:rsid w:val="00B24492"/>
    <w:rsid w:val="00B26C68"/>
    <w:rsid w:val="00B337D2"/>
    <w:rsid w:val="00B34646"/>
    <w:rsid w:val="00B34AE5"/>
    <w:rsid w:val="00B36CF5"/>
    <w:rsid w:val="00B40D7F"/>
    <w:rsid w:val="00B41BEF"/>
    <w:rsid w:val="00B43DD1"/>
    <w:rsid w:val="00B44F91"/>
    <w:rsid w:val="00B45739"/>
    <w:rsid w:val="00B50EFC"/>
    <w:rsid w:val="00B62E99"/>
    <w:rsid w:val="00B67B95"/>
    <w:rsid w:val="00B701EF"/>
    <w:rsid w:val="00B75757"/>
    <w:rsid w:val="00B77BFD"/>
    <w:rsid w:val="00B80560"/>
    <w:rsid w:val="00B83554"/>
    <w:rsid w:val="00B8360D"/>
    <w:rsid w:val="00B86D94"/>
    <w:rsid w:val="00B8778C"/>
    <w:rsid w:val="00B92C15"/>
    <w:rsid w:val="00B9304A"/>
    <w:rsid w:val="00B934C8"/>
    <w:rsid w:val="00B943B9"/>
    <w:rsid w:val="00B95D14"/>
    <w:rsid w:val="00B972E5"/>
    <w:rsid w:val="00BA0FED"/>
    <w:rsid w:val="00BA15B9"/>
    <w:rsid w:val="00BA60C1"/>
    <w:rsid w:val="00BA6F3C"/>
    <w:rsid w:val="00BB0698"/>
    <w:rsid w:val="00BB1CF4"/>
    <w:rsid w:val="00BB1EA9"/>
    <w:rsid w:val="00BB280F"/>
    <w:rsid w:val="00BB707E"/>
    <w:rsid w:val="00BC1390"/>
    <w:rsid w:val="00BC1FB6"/>
    <w:rsid w:val="00BC2D10"/>
    <w:rsid w:val="00BC5B35"/>
    <w:rsid w:val="00BD0FF1"/>
    <w:rsid w:val="00BD115A"/>
    <w:rsid w:val="00BD5660"/>
    <w:rsid w:val="00BD6875"/>
    <w:rsid w:val="00BD7955"/>
    <w:rsid w:val="00BD7D44"/>
    <w:rsid w:val="00BE1A18"/>
    <w:rsid w:val="00BE2AF4"/>
    <w:rsid w:val="00BE3CF8"/>
    <w:rsid w:val="00BE72DC"/>
    <w:rsid w:val="00BE749F"/>
    <w:rsid w:val="00BF2BD7"/>
    <w:rsid w:val="00BF3C30"/>
    <w:rsid w:val="00BF5075"/>
    <w:rsid w:val="00BF5563"/>
    <w:rsid w:val="00BF5760"/>
    <w:rsid w:val="00BF6EDD"/>
    <w:rsid w:val="00C00ABA"/>
    <w:rsid w:val="00C02484"/>
    <w:rsid w:val="00C033A2"/>
    <w:rsid w:val="00C03504"/>
    <w:rsid w:val="00C044BA"/>
    <w:rsid w:val="00C14138"/>
    <w:rsid w:val="00C17C9C"/>
    <w:rsid w:val="00C22EA0"/>
    <w:rsid w:val="00C23B7F"/>
    <w:rsid w:val="00C2635F"/>
    <w:rsid w:val="00C26392"/>
    <w:rsid w:val="00C27CCF"/>
    <w:rsid w:val="00C304D0"/>
    <w:rsid w:val="00C31C0B"/>
    <w:rsid w:val="00C33083"/>
    <w:rsid w:val="00C34C02"/>
    <w:rsid w:val="00C35447"/>
    <w:rsid w:val="00C35C1D"/>
    <w:rsid w:val="00C3799F"/>
    <w:rsid w:val="00C41231"/>
    <w:rsid w:val="00C4125D"/>
    <w:rsid w:val="00C44E41"/>
    <w:rsid w:val="00C462D2"/>
    <w:rsid w:val="00C46A2F"/>
    <w:rsid w:val="00C46C61"/>
    <w:rsid w:val="00C50600"/>
    <w:rsid w:val="00C52DDB"/>
    <w:rsid w:val="00C54693"/>
    <w:rsid w:val="00C54928"/>
    <w:rsid w:val="00C556D8"/>
    <w:rsid w:val="00C56DDD"/>
    <w:rsid w:val="00C57F00"/>
    <w:rsid w:val="00C637AA"/>
    <w:rsid w:val="00C6458E"/>
    <w:rsid w:val="00C6561C"/>
    <w:rsid w:val="00C665A8"/>
    <w:rsid w:val="00C71AA6"/>
    <w:rsid w:val="00C74938"/>
    <w:rsid w:val="00C76BA0"/>
    <w:rsid w:val="00C8001F"/>
    <w:rsid w:val="00C808D4"/>
    <w:rsid w:val="00C817AC"/>
    <w:rsid w:val="00C8263D"/>
    <w:rsid w:val="00C83393"/>
    <w:rsid w:val="00C83CF4"/>
    <w:rsid w:val="00C857E7"/>
    <w:rsid w:val="00C905BC"/>
    <w:rsid w:val="00C9094C"/>
    <w:rsid w:val="00C90E8E"/>
    <w:rsid w:val="00C938C5"/>
    <w:rsid w:val="00C956C3"/>
    <w:rsid w:val="00C96A4A"/>
    <w:rsid w:val="00CA061F"/>
    <w:rsid w:val="00CA2071"/>
    <w:rsid w:val="00CA28E1"/>
    <w:rsid w:val="00CA31CC"/>
    <w:rsid w:val="00CA5F54"/>
    <w:rsid w:val="00CB214D"/>
    <w:rsid w:val="00CB59F6"/>
    <w:rsid w:val="00CB7439"/>
    <w:rsid w:val="00CB765F"/>
    <w:rsid w:val="00CC0944"/>
    <w:rsid w:val="00CC1A23"/>
    <w:rsid w:val="00CC3CEE"/>
    <w:rsid w:val="00CC421D"/>
    <w:rsid w:val="00CC4740"/>
    <w:rsid w:val="00CD010B"/>
    <w:rsid w:val="00CD582A"/>
    <w:rsid w:val="00CE0D2E"/>
    <w:rsid w:val="00CE3357"/>
    <w:rsid w:val="00CE3842"/>
    <w:rsid w:val="00CE4D67"/>
    <w:rsid w:val="00CE51DA"/>
    <w:rsid w:val="00CE5CB3"/>
    <w:rsid w:val="00CE5D61"/>
    <w:rsid w:val="00CE6609"/>
    <w:rsid w:val="00CF176B"/>
    <w:rsid w:val="00CF2289"/>
    <w:rsid w:val="00CF388B"/>
    <w:rsid w:val="00D01535"/>
    <w:rsid w:val="00D01CD4"/>
    <w:rsid w:val="00D02668"/>
    <w:rsid w:val="00D053FC"/>
    <w:rsid w:val="00D0672A"/>
    <w:rsid w:val="00D071BD"/>
    <w:rsid w:val="00D0785C"/>
    <w:rsid w:val="00D07BD2"/>
    <w:rsid w:val="00D07CFD"/>
    <w:rsid w:val="00D108FF"/>
    <w:rsid w:val="00D136C9"/>
    <w:rsid w:val="00D1416B"/>
    <w:rsid w:val="00D14EED"/>
    <w:rsid w:val="00D153DD"/>
    <w:rsid w:val="00D203D2"/>
    <w:rsid w:val="00D221AB"/>
    <w:rsid w:val="00D243B9"/>
    <w:rsid w:val="00D246B1"/>
    <w:rsid w:val="00D2525B"/>
    <w:rsid w:val="00D26607"/>
    <w:rsid w:val="00D26F4E"/>
    <w:rsid w:val="00D27B98"/>
    <w:rsid w:val="00D323D9"/>
    <w:rsid w:val="00D34D88"/>
    <w:rsid w:val="00D35A1E"/>
    <w:rsid w:val="00D37C30"/>
    <w:rsid w:val="00D40268"/>
    <w:rsid w:val="00D43FFC"/>
    <w:rsid w:val="00D4469D"/>
    <w:rsid w:val="00D44795"/>
    <w:rsid w:val="00D5120B"/>
    <w:rsid w:val="00D569ED"/>
    <w:rsid w:val="00D5751C"/>
    <w:rsid w:val="00D61768"/>
    <w:rsid w:val="00D61EA8"/>
    <w:rsid w:val="00D630C7"/>
    <w:rsid w:val="00D63A55"/>
    <w:rsid w:val="00D64E76"/>
    <w:rsid w:val="00D65F5A"/>
    <w:rsid w:val="00D70CA5"/>
    <w:rsid w:val="00D70DA6"/>
    <w:rsid w:val="00D71464"/>
    <w:rsid w:val="00D76371"/>
    <w:rsid w:val="00D7712E"/>
    <w:rsid w:val="00D82F59"/>
    <w:rsid w:val="00D83B31"/>
    <w:rsid w:val="00D84AE3"/>
    <w:rsid w:val="00D93AD5"/>
    <w:rsid w:val="00D9411E"/>
    <w:rsid w:val="00D94E03"/>
    <w:rsid w:val="00D96CCB"/>
    <w:rsid w:val="00DA15DE"/>
    <w:rsid w:val="00DA3BEB"/>
    <w:rsid w:val="00DA56F2"/>
    <w:rsid w:val="00DB0305"/>
    <w:rsid w:val="00DB1692"/>
    <w:rsid w:val="00DB3A05"/>
    <w:rsid w:val="00DB58C3"/>
    <w:rsid w:val="00DB786D"/>
    <w:rsid w:val="00DB7B23"/>
    <w:rsid w:val="00DC094D"/>
    <w:rsid w:val="00DC16CB"/>
    <w:rsid w:val="00DC20B6"/>
    <w:rsid w:val="00DC21CA"/>
    <w:rsid w:val="00DC363E"/>
    <w:rsid w:val="00DC3ECE"/>
    <w:rsid w:val="00DC42CE"/>
    <w:rsid w:val="00DC52E7"/>
    <w:rsid w:val="00DD3757"/>
    <w:rsid w:val="00DD38F4"/>
    <w:rsid w:val="00DD7658"/>
    <w:rsid w:val="00DE24F1"/>
    <w:rsid w:val="00DE3B2B"/>
    <w:rsid w:val="00DE4B2E"/>
    <w:rsid w:val="00DE54E5"/>
    <w:rsid w:val="00DE58D8"/>
    <w:rsid w:val="00DE6EBC"/>
    <w:rsid w:val="00DF1B8E"/>
    <w:rsid w:val="00DF3133"/>
    <w:rsid w:val="00DF3CC5"/>
    <w:rsid w:val="00DF4563"/>
    <w:rsid w:val="00DF4CEA"/>
    <w:rsid w:val="00DF6F16"/>
    <w:rsid w:val="00DF73AE"/>
    <w:rsid w:val="00E017F0"/>
    <w:rsid w:val="00E02382"/>
    <w:rsid w:val="00E03620"/>
    <w:rsid w:val="00E10076"/>
    <w:rsid w:val="00E1051A"/>
    <w:rsid w:val="00E118BC"/>
    <w:rsid w:val="00E123B3"/>
    <w:rsid w:val="00E15061"/>
    <w:rsid w:val="00E15073"/>
    <w:rsid w:val="00E15D36"/>
    <w:rsid w:val="00E17FAF"/>
    <w:rsid w:val="00E20BA9"/>
    <w:rsid w:val="00E2168A"/>
    <w:rsid w:val="00E22047"/>
    <w:rsid w:val="00E2480B"/>
    <w:rsid w:val="00E32978"/>
    <w:rsid w:val="00E34BCE"/>
    <w:rsid w:val="00E3712B"/>
    <w:rsid w:val="00E3714B"/>
    <w:rsid w:val="00E379F1"/>
    <w:rsid w:val="00E408DE"/>
    <w:rsid w:val="00E46BBB"/>
    <w:rsid w:val="00E47D36"/>
    <w:rsid w:val="00E524B8"/>
    <w:rsid w:val="00E53884"/>
    <w:rsid w:val="00E60A7A"/>
    <w:rsid w:val="00E649D0"/>
    <w:rsid w:val="00E67C1A"/>
    <w:rsid w:val="00E710BE"/>
    <w:rsid w:val="00E73070"/>
    <w:rsid w:val="00E736A2"/>
    <w:rsid w:val="00E76A2D"/>
    <w:rsid w:val="00E76FD7"/>
    <w:rsid w:val="00E770E0"/>
    <w:rsid w:val="00E77D27"/>
    <w:rsid w:val="00E81836"/>
    <w:rsid w:val="00E83A66"/>
    <w:rsid w:val="00E84E09"/>
    <w:rsid w:val="00E872DE"/>
    <w:rsid w:val="00E94DA6"/>
    <w:rsid w:val="00E95009"/>
    <w:rsid w:val="00E95700"/>
    <w:rsid w:val="00E957FD"/>
    <w:rsid w:val="00EA0546"/>
    <w:rsid w:val="00EA0762"/>
    <w:rsid w:val="00EA2355"/>
    <w:rsid w:val="00EA6932"/>
    <w:rsid w:val="00EA6C0C"/>
    <w:rsid w:val="00EA7281"/>
    <w:rsid w:val="00EA7968"/>
    <w:rsid w:val="00EB0124"/>
    <w:rsid w:val="00EB0621"/>
    <w:rsid w:val="00EB2E43"/>
    <w:rsid w:val="00EB4F82"/>
    <w:rsid w:val="00EB516C"/>
    <w:rsid w:val="00EB6492"/>
    <w:rsid w:val="00EB758F"/>
    <w:rsid w:val="00EC5143"/>
    <w:rsid w:val="00EC5939"/>
    <w:rsid w:val="00EC5ED2"/>
    <w:rsid w:val="00EC6E05"/>
    <w:rsid w:val="00EC778A"/>
    <w:rsid w:val="00EC7C5A"/>
    <w:rsid w:val="00ED0C32"/>
    <w:rsid w:val="00ED30A0"/>
    <w:rsid w:val="00ED3FF9"/>
    <w:rsid w:val="00ED4BC9"/>
    <w:rsid w:val="00ED5F87"/>
    <w:rsid w:val="00ED6A60"/>
    <w:rsid w:val="00EE4AF6"/>
    <w:rsid w:val="00EE5198"/>
    <w:rsid w:val="00EE6CD9"/>
    <w:rsid w:val="00EF1494"/>
    <w:rsid w:val="00EF15A3"/>
    <w:rsid w:val="00EF1DB3"/>
    <w:rsid w:val="00EF3296"/>
    <w:rsid w:val="00EF3598"/>
    <w:rsid w:val="00EF7AE2"/>
    <w:rsid w:val="00F03818"/>
    <w:rsid w:val="00F03CD1"/>
    <w:rsid w:val="00F04446"/>
    <w:rsid w:val="00F04910"/>
    <w:rsid w:val="00F05A5C"/>
    <w:rsid w:val="00F15494"/>
    <w:rsid w:val="00F15F5E"/>
    <w:rsid w:val="00F16D7C"/>
    <w:rsid w:val="00F21FC4"/>
    <w:rsid w:val="00F2206B"/>
    <w:rsid w:val="00F2213E"/>
    <w:rsid w:val="00F22EE2"/>
    <w:rsid w:val="00F24388"/>
    <w:rsid w:val="00F243D2"/>
    <w:rsid w:val="00F271EA"/>
    <w:rsid w:val="00F2767E"/>
    <w:rsid w:val="00F3083A"/>
    <w:rsid w:val="00F3205E"/>
    <w:rsid w:val="00F33122"/>
    <w:rsid w:val="00F33CA8"/>
    <w:rsid w:val="00F35CE3"/>
    <w:rsid w:val="00F37C15"/>
    <w:rsid w:val="00F37F15"/>
    <w:rsid w:val="00F403B7"/>
    <w:rsid w:val="00F45118"/>
    <w:rsid w:val="00F46FE3"/>
    <w:rsid w:val="00F47139"/>
    <w:rsid w:val="00F51C9C"/>
    <w:rsid w:val="00F5395E"/>
    <w:rsid w:val="00F53FBD"/>
    <w:rsid w:val="00F55F47"/>
    <w:rsid w:val="00F56D1F"/>
    <w:rsid w:val="00F60695"/>
    <w:rsid w:val="00F627B1"/>
    <w:rsid w:val="00F63211"/>
    <w:rsid w:val="00F64414"/>
    <w:rsid w:val="00F64442"/>
    <w:rsid w:val="00F64F29"/>
    <w:rsid w:val="00F65996"/>
    <w:rsid w:val="00F67DBE"/>
    <w:rsid w:val="00F70D59"/>
    <w:rsid w:val="00F735BA"/>
    <w:rsid w:val="00F73A8B"/>
    <w:rsid w:val="00F74BA2"/>
    <w:rsid w:val="00F752EF"/>
    <w:rsid w:val="00F81A5A"/>
    <w:rsid w:val="00F860F2"/>
    <w:rsid w:val="00F864AD"/>
    <w:rsid w:val="00F900C8"/>
    <w:rsid w:val="00F90414"/>
    <w:rsid w:val="00F906A3"/>
    <w:rsid w:val="00F91ABB"/>
    <w:rsid w:val="00F92E7D"/>
    <w:rsid w:val="00F93F60"/>
    <w:rsid w:val="00F977B1"/>
    <w:rsid w:val="00FA32B2"/>
    <w:rsid w:val="00FA3D37"/>
    <w:rsid w:val="00FA7881"/>
    <w:rsid w:val="00FB3837"/>
    <w:rsid w:val="00FB43AA"/>
    <w:rsid w:val="00FB6D0A"/>
    <w:rsid w:val="00FB7D63"/>
    <w:rsid w:val="00FC24A9"/>
    <w:rsid w:val="00FC2BFC"/>
    <w:rsid w:val="00FC2F8C"/>
    <w:rsid w:val="00FC6286"/>
    <w:rsid w:val="00FC6983"/>
    <w:rsid w:val="00FC7A8B"/>
    <w:rsid w:val="00FD294B"/>
    <w:rsid w:val="00FD31DF"/>
    <w:rsid w:val="00FD6623"/>
    <w:rsid w:val="00FD7A39"/>
    <w:rsid w:val="00FE0214"/>
    <w:rsid w:val="00FE06AC"/>
    <w:rsid w:val="00FE1A9F"/>
    <w:rsid w:val="00FE1DBD"/>
    <w:rsid w:val="00FE1F4E"/>
    <w:rsid w:val="00FE62B7"/>
    <w:rsid w:val="00FE74F9"/>
    <w:rsid w:val="00FE7C40"/>
    <w:rsid w:val="00FF1FFE"/>
    <w:rsid w:val="00FF27A3"/>
    <w:rsid w:val="00FF2CD8"/>
    <w:rsid w:val="00FF503B"/>
    <w:rsid w:val="00FF577D"/>
    <w:rsid w:val="00FF6506"/>
    <w:rsid w:val="00FF6A72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81E9EA"/>
  <w15:docId w15:val="{B6B61E55-5C40-43DA-9034-79C7D546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21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0E0E03"/>
    <w:pPr>
      <w:keepNext/>
      <w:suppressAutoHyphens w:val="0"/>
      <w:outlineLvl w:val="3"/>
    </w:pPr>
    <w:rPr>
      <w:rFonts w:eastAsia="MS Mincho"/>
      <w:b/>
      <w:bCs/>
      <w:sz w:val="28"/>
      <w:szCs w:val="28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0E0E03"/>
    <w:pPr>
      <w:keepNext/>
      <w:suppressAutoHyphens w:val="0"/>
      <w:outlineLvl w:val="4"/>
    </w:pPr>
    <w:rPr>
      <w:rFonts w:ascii="Arial" w:eastAsia="MS Mincho" w:hAnsi="Arial" w:cs="Arial"/>
      <w:b/>
      <w:bCs/>
      <w:szCs w:val="22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Texto12ptAutomtico">
    <w:name w:val="Estilo Texto + 12 pt Automático"/>
    <w:basedOn w:val="Normal"/>
    <w:rsid w:val="00201882"/>
    <w:pPr>
      <w:spacing w:before="280" w:after="280"/>
    </w:pPr>
    <w:rPr>
      <w:rFonts w:ascii="Arial" w:hAnsi="Arial" w:cs="Tahoma"/>
      <w:sz w:val="24"/>
    </w:rPr>
  </w:style>
  <w:style w:type="paragraph" w:customStyle="1" w:styleId="Titulo2">
    <w:name w:val="Titulo 2"/>
    <w:basedOn w:val="Normal"/>
    <w:rsid w:val="00201882"/>
    <w:pPr>
      <w:spacing w:before="360" w:after="240"/>
    </w:pPr>
    <w:rPr>
      <w:b/>
    </w:rPr>
  </w:style>
  <w:style w:type="paragraph" w:customStyle="1" w:styleId="Titulo4">
    <w:name w:val="Titulo 4"/>
    <w:basedOn w:val="Normal"/>
    <w:next w:val="Normal"/>
    <w:rsid w:val="00201882"/>
    <w:rPr>
      <w:b/>
    </w:rPr>
  </w:style>
  <w:style w:type="paragraph" w:styleId="Prrafodelista">
    <w:name w:val="List Paragraph"/>
    <w:basedOn w:val="Normal"/>
    <w:uiPriority w:val="34"/>
    <w:qFormat/>
    <w:rsid w:val="0020188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F37C15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37C15"/>
    <w:rPr>
      <w:rFonts w:asciiTheme="minorHAnsi" w:eastAsiaTheme="minorEastAsia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9"/>
    <w:rsid w:val="000E0E03"/>
    <w:rPr>
      <w:rFonts w:ascii="Times New Roman" w:eastAsia="MS Mincho" w:hAnsi="Times New Roman" w:cs="Times New Roman"/>
      <w:b/>
      <w:bCs/>
      <w:sz w:val="28"/>
      <w:szCs w:val="28"/>
      <w:lang w:val="es-CO"/>
    </w:rPr>
  </w:style>
  <w:style w:type="character" w:customStyle="1" w:styleId="Ttulo5Car">
    <w:name w:val="Título 5 Car"/>
    <w:basedOn w:val="Fuentedeprrafopredeter"/>
    <w:link w:val="Ttulo5"/>
    <w:uiPriority w:val="99"/>
    <w:rsid w:val="000E0E03"/>
    <w:rPr>
      <w:rFonts w:ascii="Arial" w:eastAsia="MS Mincho" w:hAnsi="Arial" w:cs="Arial"/>
      <w:b/>
      <w:bCs/>
      <w:sz w:val="22"/>
      <w:szCs w:val="22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BE72DC"/>
    <w:pPr>
      <w:tabs>
        <w:tab w:val="center" w:pos="4419"/>
        <w:tab w:val="right" w:pos="8838"/>
      </w:tabs>
      <w:suppressAutoHyphens w:val="0"/>
      <w:jc w:val="left"/>
    </w:pPr>
    <w:rPr>
      <w:rFonts w:eastAsia="MS Mincho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72DC"/>
    <w:rPr>
      <w:rFonts w:ascii="Times New Roman" w:eastAsia="MS Mincho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73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2">
    <w:name w:val="List Table 3 Accent 2"/>
    <w:basedOn w:val="Tablanormal"/>
    <w:uiPriority w:val="48"/>
    <w:rsid w:val="00736174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73617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web2">
    <w:name w:val="Table Web 2"/>
    <w:basedOn w:val="Tablanormal"/>
    <w:uiPriority w:val="99"/>
    <w:rsid w:val="003D3410"/>
    <w:pPr>
      <w:suppressAutoHyphens/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21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044DB6"/>
    <w:pPr>
      <w:suppressAutoHyphens w:val="0"/>
      <w:spacing w:line="259" w:lineRule="auto"/>
      <w:jc w:val="left"/>
      <w:outlineLvl w:val="9"/>
    </w:pPr>
    <w:rPr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044DB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44DB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44DB6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44DB6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2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F752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2EF"/>
    <w:rPr>
      <w:rFonts w:ascii="Times New Roman" w:eastAsia="Times New Roman" w:hAnsi="Times New Roman" w:cs="Times New Roman"/>
      <w:sz w:val="22"/>
      <w:lang w:eastAsia="ar-SA"/>
    </w:rPr>
  </w:style>
  <w:style w:type="table" w:styleId="Tablaconcuadrcula4-nfasis5">
    <w:name w:val="Grid Table 4 Accent 5"/>
    <w:basedOn w:val="Tablanormal"/>
    <w:uiPriority w:val="49"/>
    <w:rsid w:val="00196C1F"/>
    <w:pPr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5942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5942F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F3CC5"/>
    <w:pPr>
      <w:suppressAutoHyphens w:val="0"/>
      <w:spacing w:before="100" w:beforeAutospacing="1" w:after="100" w:afterAutospacing="1"/>
      <w:jc w:val="left"/>
    </w:pPr>
    <w:rPr>
      <w:sz w:val="24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C30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6A3"/>
    <w:rPr>
      <w:color w:val="954F72"/>
      <w:u w:val="single"/>
    </w:rPr>
  </w:style>
  <w:style w:type="paragraph" w:customStyle="1" w:styleId="msonormal0">
    <w:name w:val="msonormal"/>
    <w:basedOn w:val="Normal"/>
    <w:rsid w:val="00F906A3"/>
    <w:pPr>
      <w:suppressAutoHyphens w:val="0"/>
      <w:spacing w:before="100" w:beforeAutospacing="1" w:after="100" w:afterAutospacing="1"/>
      <w:jc w:val="left"/>
    </w:pPr>
    <w:rPr>
      <w:sz w:val="24"/>
      <w:lang w:val="es-DO" w:eastAsia="es-DO"/>
    </w:rPr>
  </w:style>
  <w:style w:type="paragraph" w:customStyle="1" w:styleId="font5">
    <w:name w:val="font5"/>
    <w:basedOn w:val="Normal"/>
    <w:rsid w:val="00F906A3"/>
    <w:pPr>
      <w:suppressAutoHyphens w:val="0"/>
      <w:spacing w:before="100" w:beforeAutospacing="1" w:after="100" w:afterAutospacing="1"/>
      <w:jc w:val="left"/>
    </w:pPr>
    <w:rPr>
      <w:rFonts w:ascii="Artifex CF Book" w:hAnsi="Artifex CF Book"/>
      <w:b/>
      <w:bCs/>
      <w:color w:val="00B050"/>
      <w:szCs w:val="22"/>
      <w:lang w:val="es-DO" w:eastAsia="es-DO"/>
    </w:rPr>
  </w:style>
  <w:style w:type="paragraph" w:customStyle="1" w:styleId="font6">
    <w:name w:val="font6"/>
    <w:basedOn w:val="Normal"/>
    <w:rsid w:val="00F906A3"/>
    <w:pPr>
      <w:suppressAutoHyphens w:val="0"/>
      <w:spacing w:before="100" w:beforeAutospacing="1" w:after="100" w:afterAutospacing="1"/>
      <w:jc w:val="left"/>
    </w:pPr>
    <w:rPr>
      <w:rFonts w:ascii="Artifex CF Book" w:hAnsi="Artifex CF Book"/>
      <w:b/>
      <w:bCs/>
      <w:color w:val="00B050"/>
      <w:sz w:val="36"/>
      <w:szCs w:val="36"/>
      <w:lang w:val="es-DO" w:eastAsia="es-DO"/>
    </w:rPr>
  </w:style>
  <w:style w:type="paragraph" w:customStyle="1" w:styleId="font7">
    <w:name w:val="font7"/>
    <w:basedOn w:val="Normal"/>
    <w:rsid w:val="00F906A3"/>
    <w:pPr>
      <w:suppressAutoHyphens w:val="0"/>
      <w:spacing w:before="100" w:beforeAutospacing="1" w:after="100" w:afterAutospacing="1"/>
      <w:jc w:val="left"/>
    </w:pPr>
    <w:rPr>
      <w:rFonts w:ascii="Tahoma" w:hAnsi="Tahoma" w:cs="Tahoma"/>
      <w:i/>
      <w:iCs/>
      <w:color w:val="000000"/>
      <w:sz w:val="20"/>
      <w:szCs w:val="20"/>
      <w:lang w:val="es-DO" w:eastAsia="es-DO"/>
    </w:rPr>
  </w:style>
  <w:style w:type="paragraph" w:customStyle="1" w:styleId="xl65">
    <w:name w:val="xl65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left"/>
    </w:pPr>
    <w:rPr>
      <w:sz w:val="24"/>
      <w:lang w:val="es-DO" w:eastAsia="es-DO"/>
    </w:rPr>
  </w:style>
  <w:style w:type="paragraph" w:customStyle="1" w:styleId="xl66">
    <w:name w:val="xl66"/>
    <w:basedOn w:val="Normal"/>
    <w:rsid w:val="00F906A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4"/>
      <w:lang w:val="es-DO" w:eastAsia="es-DO"/>
    </w:rPr>
  </w:style>
  <w:style w:type="paragraph" w:customStyle="1" w:styleId="xl67">
    <w:name w:val="xl67"/>
    <w:basedOn w:val="Normal"/>
    <w:rsid w:val="00F906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4"/>
      <w:lang w:val="es-DO" w:eastAsia="es-DO"/>
    </w:rPr>
  </w:style>
  <w:style w:type="paragraph" w:customStyle="1" w:styleId="xl68">
    <w:name w:val="xl68"/>
    <w:basedOn w:val="Normal"/>
    <w:rsid w:val="00F906A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4"/>
      <w:lang w:val="es-DO" w:eastAsia="es-DO"/>
    </w:rPr>
  </w:style>
  <w:style w:type="paragraph" w:customStyle="1" w:styleId="xl69">
    <w:name w:val="xl69"/>
    <w:basedOn w:val="Normal"/>
    <w:rsid w:val="00F906A3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0">
    <w:name w:val="xl70"/>
    <w:basedOn w:val="Normal"/>
    <w:rsid w:val="00F906A3"/>
    <w:pPr>
      <w:pBdr>
        <w:top w:val="single" w:sz="8" w:space="0" w:color="auto"/>
        <w:left w:val="single" w:sz="8" w:space="7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  <w:jc w:val="left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1">
    <w:name w:val="xl71"/>
    <w:basedOn w:val="Normal"/>
    <w:rsid w:val="00F906A3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2">
    <w:name w:val="xl72"/>
    <w:basedOn w:val="Normal"/>
    <w:rsid w:val="00F906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3">
    <w:name w:val="xl73"/>
    <w:basedOn w:val="Normal"/>
    <w:rsid w:val="00F906A3"/>
    <w:pPr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4">
    <w:name w:val="xl74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5">
    <w:name w:val="xl75"/>
    <w:basedOn w:val="Normal"/>
    <w:rsid w:val="00F906A3"/>
    <w:pPr>
      <w:pBdr>
        <w:top w:val="single" w:sz="4" w:space="0" w:color="000000"/>
        <w:left w:val="single" w:sz="8" w:space="7" w:color="auto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  <w:jc w:val="left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6">
    <w:name w:val="xl76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7">
    <w:name w:val="xl77"/>
    <w:basedOn w:val="Normal"/>
    <w:rsid w:val="00F906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8">
    <w:name w:val="xl78"/>
    <w:basedOn w:val="Normal"/>
    <w:rsid w:val="00F906A3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79">
    <w:name w:val="xl79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0">
    <w:name w:val="xl80"/>
    <w:basedOn w:val="Normal"/>
    <w:rsid w:val="00F906A3"/>
    <w:pPr>
      <w:pBdr>
        <w:top w:val="single" w:sz="4" w:space="0" w:color="000000"/>
        <w:left w:val="single" w:sz="8" w:space="7" w:color="auto"/>
        <w:bottom w:val="single" w:sz="4" w:space="0" w:color="000000"/>
        <w:right w:val="single" w:sz="8" w:space="0" w:color="auto"/>
      </w:pBdr>
      <w:suppressAutoHyphens w:val="0"/>
      <w:spacing w:before="100" w:beforeAutospacing="1" w:after="100" w:afterAutospacing="1"/>
      <w:ind w:firstLineChars="100" w:firstLine="100"/>
      <w:jc w:val="left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1">
    <w:name w:val="xl81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2">
    <w:name w:val="xl82"/>
    <w:basedOn w:val="Normal"/>
    <w:rsid w:val="00F906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3">
    <w:name w:val="xl83"/>
    <w:basedOn w:val="Normal"/>
    <w:rsid w:val="00F906A3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4">
    <w:name w:val="xl84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7C8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5">
    <w:name w:val="xl85"/>
    <w:basedOn w:val="Normal"/>
    <w:rsid w:val="00F906A3"/>
    <w:pPr>
      <w:pBdr>
        <w:top w:val="single" w:sz="4" w:space="0" w:color="000000"/>
        <w:left w:val="single" w:sz="8" w:space="7" w:color="auto"/>
        <w:bottom w:val="single" w:sz="4" w:space="0" w:color="000000"/>
        <w:right w:val="single" w:sz="8" w:space="0" w:color="auto"/>
      </w:pBdr>
      <w:shd w:val="clear" w:color="000000" w:fill="FF7C80"/>
      <w:suppressAutoHyphens w:val="0"/>
      <w:spacing w:before="100" w:beforeAutospacing="1" w:after="100" w:afterAutospacing="1"/>
      <w:ind w:firstLineChars="100" w:firstLine="100"/>
      <w:jc w:val="left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6">
    <w:name w:val="xl86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7C8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7">
    <w:name w:val="xl87"/>
    <w:basedOn w:val="Normal"/>
    <w:rsid w:val="00F906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7C8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8">
    <w:name w:val="xl88"/>
    <w:basedOn w:val="Normal"/>
    <w:rsid w:val="00F906A3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7C8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89">
    <w:name w:val="xl89"/>
    <w:basedOn w:val="Normal"/>
    <w:rsid w:val="00F906A3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90">
    <w:name w:val="xl90"/>
    <w:basedOn w:val="Normal"/>
    <w:rsid w:val="00F906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32"/>
      <w:szCs w:val="32"/>
      <w:lang w:val="es-DO" w:eastAsia="es-DO"/>
    </w:rPr>
  </w:style>
  <w:style w:type="paragraph" w:customStyle="1" w:styleId="xl91">
    <w:name w:val="xl91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ahoma" w:hAnsi="Tahoma" w:cs="Tahoma"/>
      <w:sz w:val="24"/>
      <w:lang w:val="es-DO" w:eastAsia="es-DO"/>
    </w:rPr>
  </w:style>
  <w:style w:type="paragraph" w:customStyle="1" w:styleId="xl92">
    <w:name w:val="xl92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ahoma" w:hAnsi="Tahoma" w:cs="Tahoma"/>
      <w:sz w:val="24"/>
      <w:lang w:val="es-DO" w:eastAsia="es-DO"/>
    </w:rPr>
  </w:style>
  <w:style w:type="paragraph" w:customStyle="1" w:styleId="xl93">
    <w:name w:val="xl93"/>
    <w:basedOn w:val="Normal"/>
    <w:rsid w:val="00F906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8"/>
      <w:szCs w:val="28"/>
      <w:lang w:val="es-DO" w:eastAsia="es-DO"/>
    </w:rPr>
  </w:style>
  <w:style w:type="paragraph" w:customStyle="1" w:styleId="xl94">
    <w:name w:val="xl94"/>
    <w:basedOn w:val="Normal"/>
    <w:rsid w:val="00F906A3"/>
    <w:pPr>
      <w:pBdr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8"/>
      <w:szCs w:val="28"/>
      <w:lang w:val="es-DO" w:eastAsia="es-DO"/>
    </w:rPr>
  </w:style>
  <w:style w:type="paragraph" w:customStyle="1" w:styleId="xl95">
    <w:name w:val="xl95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96">
    <w:name w:val="xl96"/>
    <w:basedOn w:val="Normal"/>
    <w:rsid w:val="00F906A3"/>
    <w:pPr>
      <w:pBdr>
        <w:top w:val="single" w:sz="4" w:space="0" w:color="000000"/>
        <w:left w:val="single" w:sz="8" w:space="7" w:color="auto"/>
        <w:bottom w:val="single" w:sz="4" w:space="0" w:color="000000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ind w:firstLineChars="100" w:firstLine="100"/>
      <w:jc w:val="left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97">
    <w:name w:val="xl97"/>
    <w:basedOn w:val="Normal"/>
    <w:rsid w:val="00F906A3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98">
    <w:name w:val="xl98"/>
    <w:basedOn w:val="Normal"/>
    <w:rsid w:val="00F906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99">
    <w:name w:val="xl99"/>
    <w:basedOn w:val="Normal"/>
    <w:rsid w:val="00F906A3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100">
    <w:name w:val="xl100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s-DO" w:eastAsia="es-DO"/>
    </w:rPr>
  </w:style>
  <w:style w:type="paragraph" w:customStyle="1" w:styleId="xl101">
    <w:name w:val="xl101"/>
    <w:basedOn w:val="Normal"/>
    <w:rsid w:val="00F906A3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102">
    <w:name w:val="xl102"/>
    <w:basedOn w:val="Normal"/>
    <w:rsid w:val="00F906A3"/>
    <w:pPr>
      <w:pBdr>
        <w:top w:val="single" w:sz="4" w:space="0" w:color="000000"/>
        <w:left w:val="single" w:sz="8" w:space="7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ind w:firstLineChars="100" w:firstLine="100"/>
      <w:jc w:val="left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103">
    <w:name w:val="xl103"/>
    <w:basedOn w:val="Normal"/>
    <w:rsid w:val="00F906A3"/>
    <w:pPr>
      <w:pBdr>
        <w:top w:val="single" w:sz="4" w:space="0" w:color="000000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104">
    <w:name w:val="xl104"/>
    <w:basedOn w:val="Normal"/>
    <w:rsid w:val="00F906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105">
    <w:name w:val="xl105"/>
    <w:basedOn w:val="Normal"/>
    <w:rsid w:val="00F906A3"/>
    <w:pPr>
      <w:pBdr>
        <w:top w:val="single" w:sz="4" w:space="0" w:color="000000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s-DO" w:eastAsia="es-DO"/>
    </w:rPr>
  </w:style>
  <w:style w:type="paragraph" w:customStyle="1" w:styleId="xl106">
    <w:name w:val="xl106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rFonts w:ascii="Tahoma" w:hAnsi="Tahoma" w:cs="Tahoma"/>
      <w:sz w:val="20"/>
      <w:szCs w:val="20"/>
      <w:lang w:val="es-DO" w:eastAsia="es-DO"/>
    </w:rPr>
  </w:style>
  <w:style w:type="paragraph" w:customStyle="1" w:styleId="xl107">
    <w:name w:val="xl107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20"/>
      <w:szCs w:val="20"/>
      <w:lang w:val="es-DO" w:eastAsia="es-DO"/>
    </w:rPr>
  </w:style>
  <w:style w:type="paragraph" w:customStyle="1" w:styleId="xl108">
    <w:name w:val="xl108"/>
    <w:basedOn w:val="Normal"/>
    <w:rsid w:val="00F906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8"/>
      <w:szCs w:val="28"/>
      <w:lang w:val="es-DO" w:eastAsia="es-DO"/>
    </w:rPr>
  </w:style>
  <w:style w:type="paragraph" w:customStyle="1" w:styleId="xl109">
    <w:name w:val="xl109"/>
    <w:basedOn w:val="Normal"/>
    <w:rsid w:val="00F906A3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8"/>
      <w:szCs w:val="28"/>
      <w:lang w:val="es-DO" w:eastAsia="es-DO"/>
    </w:rPr>
  </w:style>
  <w:style w:type="paragraph" w:customStyle="1" w:styleId="xl110">
    <w:name w:val="xl110"/>
    <w:basedOn w:val="Normal"/>
    <w:rsid w:val="00F906A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8"/>
      <w:szCs w:val="28"/>
      <w:lang w:val="es-DO" w:eastAsia="es-DO"/>
    </w:rPr>
  </w:style>
  <w:style w:type="paragraph" w:customStyle="1" w:styleId="xl111">
    <w:name w:val="xl111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tifex CF Book" w:hAnsi="Artifex CF Book"/>
      <w:b/>
      <w:bCs/>
      <w:sz w:val="24"/>
      <w:lang w:val="es-DO" w:eastAsia="es-DO"/>
    </w:rPr>
  </w:style>
  <w:style w:type="paragraph" w:customStyle="1" w:styleId="xl112">
    <w:name w:val="xl112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tifex CF Book" w:hAnsi="Artifex CF Book"/>
      <w:b/>
      <w:bCs/>
      <w:sz w:val="28"/>
      <w:szCs w:val="28"/>
      <w:lang w:val="es-DO" w:eastAsia="es-DO"/>
    </w:rPr>
  </w:style>
  <w:style w:type="paragraph" w:customStyle="1" w:styleId="xl113">
    <w:name w:val="xl113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tifex CF Book" w:hAnsi="Artifex CF Book"/>
      <w:b/>
      <w:bCs/>
      <w:sz w:val="24"/>
      <w:lang w:val="es-DO" w:eastAsia="es-DO"/>
    </w:rPr>
  </w:style>
  <w:style w:type="paragraph" w:customStyle="1" w:styleId="xl114">
    <w:name w:val="xl114"/>
    <w:basedOn w:val="Normal"/>
    <w:rsid w:val="00F906A3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tifex CF Book" w:hAnsi="Artifex CF Book"/>
      <w:b/>
      <w:bCs/>
      <w:sz w:val="24"/>
      <w:lang w:val="es-DO" w:eastAsia="es-DO"/>
    </w:rPr>
  </w:style>
  <w:style w:type="paragraph" w:customStyle="1" w:styleId="xl115">
    <w:name w:val="xl115"/>
    <w:basedOn w:val="Normal"/>
    <w:rsid w:val="00F906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305496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FFFFFF"/>
      <w:sz w:val="24"/>
      <w:lang w:val="es-DO" w:eastAsia="es-DO"/>
    </w:rPr>
  </w:style>
  <w:style w:type="paragraph" w:customStyle="1" w:styleId="xl116">
    <w:name w:val="xl116"/>
    <w:basedOn w:val="Normal"/>
    <w:rsid w:val="00F906A3"/>
    <w:pPr>
      <w:pBdr>
        <w:top w:val="single" w:sz="8" w:space="0" w:color="auto"/>
        <w:bottom w:val="single" w:sz="8" w:space="0" w:color="auto"/>
      </w:pBdr>
      <w:shd w:val="clear" w:color="000000" w:fill="305496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FFFFFF"/>
      <w:sz w:val="24"/>
      <w:lang w:val="es-DO" w:eastAsia="es-DO"/>
    </w:rPr>
  </w:style>
  <w:style w:type="paragraph" w:customStyle="1" w:styleId="xl117">
    <w:name w:val="xl117"/>
    <w:basedOn w:val="Normal"/>
    <w:rsid w:val="00F906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05496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FFFFFF"/>
      <w:sz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FC7A8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50"/>
    <w:rPr>
      <w:rFonts w:ascii="Segoe UI" w:eastAsia="Times New Roman" w:hAnsi="Segoe UI" w:cs="Segoe UI"/>
      <w:sz w:val="18"/>
      <w:szCs w:val="18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331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157"/>
    <w:pPr>
      <w:suppressAutoHyphens w:val="0"/>
      <w:spacing w:after="160"/>
      <w:jc w:val="left"/>
    </w:pPr>
    <w:rPr>
      <w:rFonts w:asciiTheme="minorHAnsi" w:eastAsiaTheme="minorHAnsi" w:hAnsiTheme="minorHAnsi" w:cstheme="minorBidi"/>
      <w:kern w:val="2"/>
      <w:sz w:val="20"/>
      <w:szCs w:val="20"/>
      <w:lang w:val="es-DO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157"/>
    <w:rPr>
      <w:rFonts w:asciiTheme="minorHAnsi" w:hAnsiTheme="minorHAnsi"/>
      <w:kern w:val="2"/>
      <w:sz w:val="20"/>
      <w:szCs w:val="20"/>
      <w:lang w:val="es-D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Hoja10!$E$11</c:f>
              <c:strCache>
                <c:ptCount val="1"/>
                <c:pt idx="0">
                  <c:v>Monitoreo Institucional 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C41-4B66-B618-EAEF4F3632F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C41-4B66-B618-EAEF4F3632F2}"/>
              </c:ext>
            </c:extLst>
          </c:dPt>
          <c:cat>
            <c:strRef>
              <c:f>Hoja10!$F$10:$H$10</c:f>
              <c:strCache>
                <c:ptCount val="3"/>
                <c:pt idx="0">
                  <c:v>Monitoreo </c:v>
                </c:pt>
                <c:pt idx="1">
                  <c:v>Encuestas </c:v>
                </c:pt>
                <c:pt idx="2">
                  <c:v>Encuentros </c:v>
                </c:pt>
              </c:strCache>
            </c:strRef>
          </c:cat>
          <c:val>
            <c:numRef>
              <c:f>Hoja10!$F$11:$H$11</c:f>
              <c:numCache>
                <c:formatCode>General</c:formatCode>
                <c:ptCount val="3"/>
                <c:pt idx="0">
                  <c:v>564</c:v>
                </c:pt>
                <c:pt idx="1">
                  <c:v>5453</c:v>
                </c:pt>
                <c:pt idx="2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41-4B66-B618-EAEF4F363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672224"/>
        <c:axId val="44674624"/>
      </c:barChart>
      <c:catAx>
        <c:axId val="4467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44674624"/>
        <c:crosses val="autoZero"/>
        <c:auto val="1"/>
        <c:lblAlgn val="ctr"/>
        <c:lblOffset val="100"/>
        <c:noMultiLvlLbl val="0"/>
      </c:catAx>
      <c:valAx>
        <c:axId val="4467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4467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B74DE73E7401880295A9E048B4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5658-3298-4F27-9031-548A538204B4}"/>
      </w:docPartPr>
      <w:docPartBody>
        <w:p w:rsidR="006D4F8C" w:rsidRDefault="006D4F8C" w:rsidP="006D4F8C">
          <w:pPr>
            <w:pStyle w:val="223B74DE73E7401880295A9E048B4FC0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1A"/>
    <w:rsid w:val="00007109"/>
    <w:rsid w:val="00023C1A"/>
    <w:rsid w:val="0003163F"/>
    <w:rsid w:val="000779D7"/>
    <w:rsid w:val="000B18B5"/>
    <w:rsid w:val="000F240C"/>
    <w:rsid w:val="000F63C6"/>
    <w:rsid w:val="001317D6"/>
    <w:rsid w:val="00156974"/>
    <w:rsid w:val="00163136"/>
    <w:rsid w:val="001D008C"/>
    <w:rsid w:val="001E3822"/>
    <w:rsid w:val="001F0B31"/>
    <w:rsid w:val="00216FA8"/>
    <w:rsid w:val="002179F8"/>
    <w:rsid w:val="00226885"/>
    <w:rsid w:val="00227A04"/>
    <w:rsid w:val="00242856"/>
    <w:rsid w:val="0024668F"/>
    <w:rsid w:val="002713F9"/>
    <w:rsid w:val="002860E0"/>
    <w:rsid w:val="002A6A05"/>
    <w:rsid w:val="002B296E"/>
    <w:rsid w:val="002C2B56"/>
    <w:rsid w:val="0035655A"/>
    <w:rsid w:val="003612B7"/>
    <w:rsid w:val="00392C78"/>
    <w:rsid w:val="00397AF5"/>
    <w:rsid w:val="003B2115"/>
    <w:rsid w:val="003B636C"/>
    <w:rsid w:val="003C3790"/>
    <w:rsid w:val="003D166B"/>
    <w:rsid w:val="003D1E60"/>
    <w:rsid w:val="003D3F9B"/>
    <w:rsid w:val="004614D2"/>
    <w:rsid w:val="00464FF9"/>
    <w:rsid w:val="0049300F"/>
    <w:rsid w:val="004C0554"/>
    <w:rsid w:val="004F20E0"/>
    <w:rsid w:val="004F676D"/>
    <w:rsid w:val="00503F12"/>
    <w:rsid w:val="00514F6B"/>
    <w:rsid w:val="00516B29"/>
    <w:rsid w:val="00520D0F"/>
    <w:rsid w:val="00574B9E"/>
    <w:rsid w:val="00580553"/>
    <w:rsid w:val="005950B5"/>
    <w:rsid w:val="005A0E07"/>
    <w:rsid w:val="005B2F15"/>
    <w:rsid w:val="005B78A6"/>
    <w:rsid w:val="005E636C"/>
    <w:rsid w:val="00603692"/>
    <w:rsid w:val="0066546B"/>
    <w:rsid w:val="006802B1"/>
    <w:rsid w:val="006C077C"/>
    <w:rsid w:val="006C738B"/>
    <w:rsid w:val="006D4F8C"/>
    <w:rsid w:val="00707621"/>
    <w:rsid w:val="0072456C"/>
    <w:rsid w:val="00725089"/>
    <w:rsid w:val="007E26BD"/>
    <w:rsid w:val="00811B7A"/>
    <w:rsid w:val="00814521"/>
    <w:rsid w:val="00817619"/>
    <w:rsid w:val="00863190"/>
    <w:rsid w:val="0087633B"/>
    <w:rsid w:val="00877F5F"/>
    <w:rsid w:val="008A03E6"/>
    <w:rsid w:val="008A4ED9"/>
    <w:rsid w:val="008C1631"/>
    <w:rsid w:val="008E0C3B"/>
    <w:rsid w:val="00962BAD"/>
    <w:rsid w:val="009C4E73"/>
    <w:rsid w:val="009E2750"/>
    <w:rsid w:val="00A1115F"/>
    <w:rsid w:val="00A47C59"/>
    <w:rsid w:val="00A54991"/>
    <w:rsid w:val="00A54BA5"/>
    <w:rsid w:val="00A86068"/>
    <w:rsid w:val="00AC364A"/>
    <w:rsid w:val="00B025EA"/>
    <w:rsid w:val="00B25B37"/>
    <w:rsid w:val="00C00ABA"/>
    <w:rsid w:val="00C56DDD"/>
    <w:rsid w:val="00C61E0A"/>
    <w:rsid w:val="00C71AA6"/>
    <w:rsid w:val="00C83CF4"/>
    <w:rsid w:val="00D104C0"/>
    <w:rsid w:val="00D323D9"/>
    <w:rsid w:val="00D46EFA"/>
    <w:rsid w:val="00D53558"/>
    <w:rsid w:val="00DA4BAB"/>
    <w:rsid w:val="00E15073"/>
    <w:rsid w:val="00E408DE"/>
    <w:rsid w:val="00E52189"/>
    <w:rsid w:val="00E52F1D"/>
    <w:rsid w:val="00E5305F"/>
    <w:rsid w:val="00E76FD7"/>
    <w:rsid w:val="00E81836"/>
    <w:rsid w:val="00E922C5"/>
    <w:rsid w:val="00ED6A60"/>
    <w:rsid w:val="00EE00D6"/>
    <w:rsid w:val="00F1292B"/>
    <w:rsid w:val="00F14E1F"/>
    <w:rsid w:val="00F25851"/>
    <w:rsid w:val="00F43A2C"/>
    <w:rsid w:val="00F51C9C"/>
    <w:rsid w:val="00FC6983"/>
    <w:rsid w:val="00FD0C1D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3B74DE73E7401880295A9E048B4FC0">
    <w:name w:val="223B74DE73E7401880295A9E048B4FC0"/>
    <w:rsid w:val="006D4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C241-0D2A-48DB-8371-7004A1B1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5161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1ER AÑO DE GESTIóN elias bAEZ</dc:creator>
  <cp:keywords/>
  <dc:description/>
  <cp:lastModifiedBy>Xiomara de Coo Flores</cp:lastModifiedBy>
  <cp:revision>2</cp:revision>
  <cp:lastPrinted>2025-09-19T13:24:00Z</cp:lastPrinted>
  <dcterms:created xsi:type="dcterms:W3CDTF">2025-12-01T17:02:00Z</dcterms:created>
  <dcterms:modified xsi:type="dcterms:W3CDTF">2025-12-01T17:02:00Z</dcterms:modified>
</cp:coreProperties>
</file>